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AC58A" w14:textId="7C508EC0" w:rsidR="008C37DD" w:rsidRDefault="008C37DD" w:rsidP="008C37DD">
      <w:pPr>
        <w:jc w:val="center"/>
        <w:rPr>
          <w:rFonts w:ascii="Arial" w:hAnsi="Arial" w:cs="Arial"/>
          <w:b/>
          <w:bCs/>
          <w:color w:val="002060"/>
          <w:sz w:val="24"/>
          <w:szCs w:val="24"/>
        </w:rPr>
      </w:pPr>
      <w:r>
        <w:rPr>
          <w:rFonts w:ascii="Arial" w:hAnsi="Arial" w:cs="Arial"/>
          <w:b/>
          <w:bCs/>
          <w:color w:val="002060"/>
          <w:sz w:val="24"/>
          <w:szCs w:val="24"/>
        </w:rPr>
        <w:t xml:space="preserve">End of Life- </w:t>
      </w:r>
      <w:r>
        <w:rPr>
          <w:rFonts w:ascii="Arial" w:hAnsi="Arial" w:cs="Arial"/>
          <w:b/>
          <w:bCs/>
          <w:color w:val="002060"/>
          <w:sz w:val="24"/>
          <w:szCs w:val="24"/>
        </w:rPr>
        <w:t>three-day</w:t>
      </w:r>
      <w:r>
        <w:rPr>
          <w:rFonts w:ascii="Arial" w:hAnsi="Arial" w:cs="Arial"/>
          <w:b/>
          <w:bCs/>
          <w:color w:val="002060"/>
          <w:sz w:val="24"/>
          <w:szCs w:val="24"/>
        </w:rPr>
        <w:t xml:space="preserve"> training for providers who support adults with disabilities</w:t>
      </w:r>
    </w:p>
    <w:p w14:paraId="7C890137" w14:textId="1CEB01DE" w:rsidR="008C37DD" w:rsidRDefault="008C37DD" w:rsidP="008C37DD">
      <w:pPr>
        <w:jc w:val="center"/>
        <w:rPr>
          <w:rFonts w:ascii="Arial" w:hAnsi="Arial" w:cs="Arial"/>
          <w:b/>
          <w:bCs/>
          <w:color w:val="002060"/>
          <w:sz w:val="24"/>
          <w:szCs w:val="24"/>
        </w:rPr>
      </w:pPr>
      <w:r>
        <w:rPr>
          <w:rFonts w:ascii="Arial" w:hAnsi="Arial" w:cs="Arial"/>
          <w:b/>
          <w:bCs/>
          <w:color w:val="002060"/>
          <w:sz w:val="24"/>
          <w:szCs w:val="24"/>
        </w:rPr>
        <w:t>Co-delivered by ECC Provider Innovation team and Essex Hospices</w:t>
      </w:r>
    </w:p>
    <w:p w14:paraId="2F00A320" w14:textId="77777777" w:rsidR="008C37DD" w:rsidRDefault="008C37DD" w:rsidP="008C37DD">
      <w:pPr>
        <w:rPr>
          <w:rFonts w:ascii="Arial" w:hAnsi="Arial" w:cs="Arial"/>
          <w:b/>
          <w:bCs/>
          <w:color w:val="002060"/>
          <w:sz w:val="24"/>
          <w:szCs w:val="24"/>
        </w:rPr>
      </w:pPr>
    </w:p>
    <w:p w14:paraId="467EDE1D" w14:textId="0DD3BABE" w:rsidR="008C37DD" w:rsidRDefault="008C37DD" w:rsidP="008C37DD">
      <w:pPr>
        <w:jc w:val="center"/>
        <w:rPr>
          <w:rFonts w:ascii="Arial" w:hAnsi="Arial" w:cs="Arial"/>
          <w:color w:val="002060"/>
          <w:sz w:val="24"/>
          <w:szCs w:val="24"/>
        </w:rPr>
      </w:pPr>
      <w:r>
        <w:rPr>
          <w:rFonts w:ascii="Arial" w:hAnsi="Arial" w:cs="Arial"/>
          <w:color w:val="002060"/>
          <w:sz w:val="24"/>
          <w:szCs w:val="24"/>
        </w:rPr>
        <w:t xml:space="preserve">ECC, Farleigh Hospice, Saint Francis Hospice and St </w:t>
      </w:r>
      <w:proofErr w:type="spellStart"/>
      <w:r>
        <w:rPr>
          <w:rFonts w:ascii="Arial" w:hAnsi="Arial" w:cs="Arial"/>
          <w:color w:val="002060"/>
          <w:sz w:val="24"/>
          <w:szCs w:val="24"/>
        </w:rPr>
        <w:t>Lukes</w:t>
      </w:r>
      <w:proofErr w:type="spellEnd"/>
      <w:r>
        <w:rPr>
          <w:rFonts w:ascii="Arial" w:hAnsi="Arial" w:cs="Arial"/>
          <w:color w:val="002060"/>
          <w:sz w:val="24"/>
          <w:szCs w:val="24"/>
        </w:rPr>
        <w:t xml:space="preserve"> Hospice are pleased to announce the </w:t>
      </w:r>
      <w:r w:rsidR="00E75663">
        <w:rPr>
          <w:rFonts w:ascii="Arial" w:hAnsi="Arial" w:cs="Arial"/>
          <w:color w:val="002060"/>
          <w:sz w:val="24"/>
          <w:szCs w:val="24"/>
        </w:rPr>
        <w:t>6</w:t>
      </w:r>
      <w:r>
        <w:rPr>
          <w:rFonts w:ascii="Arial" w:hAnsi="Arial" w:cs="Arial"/>
          <w:color w:val="002060"/>
          <w:sz w:val="24"/>
          <w:szCs w:val="24"/>
          <w:vertAlign w:val="superscript"/>
        </w:rPr>
        <w:t>th</w:t>
      </w:r>
      <w:r>
        <w:rPr>
          <w:rFonts w:ascii="Arial" w:hAnsi="Arial" w:cs="Arial"/>
          <w:color w:val="002060"/>
          <w:sz w:val="24"/>
          <w:szCs w:val="24"/>
        </w:rPr>
        <w:t xml:space="preserve"> cohort of </w:t>
      </w:r>
      <w:proofErr w:type="gramStart"/>
      <w:r>
        <w:rPr>
          <w:rFonts w:ascii="Arial" w:hAnsi="Arial" w:cs="Arial"/>
          <w:color w:val="002060"/>
          <w:sz w:val="24"/>
          <w:szCs w:val="24"/>
        </w:rPr>
        <w:t>End of Life</w:t>
      </w:r>
      <w:proofErr w:type="gramEnd"/>
      <w:r>
        <w:rPr>
          <w:rFonts w:ascii="Arial" w:hAnsi="Arial" w:cs="Arial"/>
          <w:color w:val="002060"/>
          <w:sz w:val="24"/>
          <w:szCs w:val="24"/>
        </w:rPr>
        <w:t xml:space="preserve"> training for adults with disabilities.</w:t>
      </w:r>
    </w:p>
    <w:p w14:paraId="0C1BD010" w14:textId="77777777" w:rsidR="008C37DD" w:rsidRDefault="008C37DD" w:rsidP="008C37DD">
      <w:pPr>
        <w:jc w:val="center"/>
        <w:rPr>
          <w:rFonts w:ascii="Arial" w:hAnsi="Arial" w:cs="Arial"/>
          <w:color w:val="002060"/>
          <w:sz w:val="24"/>
          <w:szCs w:val="24"/>
        </w:rPr>
      </w:pPr>
    </w:p>
    <w:p w14:paraId="22099AE7" w14:textId="17F6C05B" w:rsidR="008C37DD" w:rsidRDefault="008C37DD" w:rsidP="008C37DD">
      <w:pPr>
        <w:jc w:val="center"/>
        <w:rPr>
          <w:rFonts w:ascii="Arial" w:hAnsi="Arial" w:cs="Arial"/>
          <w:color w:val="002060"/>
          <w:sz w:val="24"/>
          <w:szCs w:val="24"/>
        </w:rPr>
      </w:pPr>
      <w:r>
        <w:rPr>
          <w:rFonts w:ascii="Arial" w:hAnsi="Arial" w:cs="Arial"/>
          <w:color w:val="002060"/>
          <w:sz w:val="24"/>
          <w:szCs w:val="24"/>
        </w:rPr>
        <w:t xml:space="preserve">This is a three day fully funded </w:t>
      </w:r>
      <w:r>
        <w:rPr>
          <w:rFonts w:ascii="Arial" w:hAnsi="Arial" w:cs="Arial"/>
          <w:color w:val="002060"/>
          <w:sz w:val="24"/>
          <w:szCs w:val="24"/>
        </w:rPr>
        <w:t>course,</w:t>
      </w:r>
      <w:r>
        <w:rPr>
          <w:rFonts w:ascii="Arial" w:hAnsi="Arial" w:cs="Arial"/>
          <w:color w:val="002060"/>
          <w:sz w:val="24"/>
          <w:szCs w:val="24"/>
        </w:rPr>
        <w:t xml:space="preserve"> and the learning outcomes are all aligned to the CQC Key Lines of Enquiry. All three days must be attended to gain your certificate</w:t>
      </w:r>
    </w:p>
    <w:p w14:paraId="65886662" w14:textId="77777777" w:rsidR="008C37DD" w:rsidRDefault="008C37DD" w:rsidP="008C37DD">
      <w:pPr>
        <w:rPr>
          <w:rFonts w:ascii="Arial" w:hAnsi="Arial" w:cs="Arial"/>
          <w:color w:val="002060"/>
          <w:sz w:val="24"/>
          <w:szCs w:val="24"/>
        </w:rPr>
      </w:pPr>
    </w:p>
    <w:p w14:paraId="13045146" w14:textId="77777777" w:rsidR="008C37DD" w:rsidRDefault="008C37DD" w:rsidP="008C37DD">
      <w:pPr>
        <w:jc w:val="both"/>
        <w:rPr>
          <w:rFonts w:ascii="Arial" w:hAnsi="Arial" w:cs="Arial"/>
          <w:color w:val="002060"/>
          <w:sz w:val="24"/>
          <w:szCs w:val="24"/>
        </w:rPr>
      </w:pPr>
      <w:r>
        <w:rPr>
          <w:rFonts w:ascii="Arial" w:hAnsi="Arial" w:cs="Arial"/>
          <w:color w:val="002060"/>
          <w:sz w:val="24"/>
          <w:szCs w:val="24"/>
        </w:rPr>
        <w:t>The dates are:</w:t>
      </w:r>
    </w:p>
    <w:p w14:paraId="1361331E" w14:textId="054EA997" w:rsidR="008C37DD" w:rsidRPr="008C37DD" w:rsidRDefault="008C37DD" w:rsidP="008C37DD">
      <w:pPr>
        <w:jc w:val="both"/>
        <w:rPr>
          <w:rFonts w:ascii="Arial" w:hAnsi="Arial" w:cs="Arial"/>
          <w:color w:val="002060"/>
          <w:sz w:val="24"/>
          <w:szCs w:val="24"/>
        </w:rPr>
      </w:pPr>
      <w:r>
        <w:rPr>
          <w:rFonts w:ascii="Arial" w:hAnsi="Arial" w:cs="Arial"/>
          <w:color w:val="002060"/>
          <w:sz w:val="24"/>
          <w:szCs w:val="24"/>
        </w:rPr>
        <w:t xml:space="preserve"> </w:t>
      </w:r>
      <w:r>
        <w:rPr>
          <w:rFonts w:ascii="Arial" w:hAnsi="Arial" w:cs="Arial"/>
          <w:b/>
          <w:bCs/>
          <w:color w:val="002060"/>
          <w:sz w:val="24"/>
          <w:szCs w:val="24"/>
        </w:rPr>
        <w:t xml:space="preserve">Day 1: </w:t>
      </w:r>
      <w:r w:rsidR="00B37381">
        <w:rPr>
          <w:rFonts w:ascii="Arial" w:hAnsi="Arial" w:cs="Arial"/>
          <w:b/>
          <w:bCs/>
          <w:color w:val="002060"/>
          <w:sz w:val="24"/>
          <w:szCs w:val="24"/>
        </w:rPr>
        <w:t>Tues</w:t>
      </w:r>
      <w:r>
        <w:rPr>
          <w:rFonts w:ascii="Arial" w:hAnsi="Arial" w:cs="Arial"/>
          <w:b/>
          <w:bCs/>
          <w:color w:val="002060"/>
          <w:sz w:val="24"/>
          <w:szCs w:val="24"/>
        </w:rPr>
        <w:t xml:space="preserve">day </w:t>
      </w:r>
      <w:r w:rsidR="00D836BD">
        <w:rPr>
          <w:rFonts w:ascii="Arial" w:hAnsi="Arial" w:cs="Arial"/>
          <w:b/>
          <w:bCs/>
          <w:color w:val="002060"/>
          <w:sz w:val="24"/>
          <w:szCs w:val="24"/>
        </w:rPr>
        <w:t>7</w:t>
      </w:r>
      <w:r>
        <w:rPr>
          <w:rFonts w:ascii="Arial" w:hAnsi="Arial" w:cs="Arial"/>
          <w:b/>
          <w:bCs/>
          <w:color w:val="002060"/>
          <w:sz w:val="24"/>
          <w:szCs w:val="24"/>
          <w:vertAlign w:val="superscript"/>
        </w:rPr>
        <w:t>th</w:t>
      </w:r>
      <w:r>
        <w:rPr>
          <w:rFonts w:ascii="Arial" w:hAnsi="Arial" w:cs="Arial"/>
          <w:b/>
          <w:bCs/>
          <w:color w:val="002060"/>
          <w:sz w:val="24"/>
          <w:szCs w:val="24"/>
        </w:rPr>
        <w:t xml:space="preserve"> </w:t>
      </w:r>
      <w:r w:rsidR="00D86066">
        <w:rPr>
          <w:rFonts w:ascii="Arial" w:hAnsi="Arial" w:cs="Arial"/>
          <w:b/>
          <w:bCs/>
          <w:color w:val="002060"/>
          <w:sz w:val="24"/>
          <w:szCs w:val="24"/>
        </w:rPr>
        <w:t>February</w:t>
      </w:r>
      <w:r w:rsidR="00B37381">
        <w:rPr>
          <w:rFonts w:ascii="Arial" w:hAnsi="Arial" w:cs="Arial"/>
          <w:b/>
          <w:bCs/>
          <w:color w:val="002060"/>
          <w:sz w:val="24"/>
          <w:szCs w:val="24"/>
        </w:rPr>
        <w:t xml:space="preserve"> </w:t>
      </w:r>
      <w:r>
        <w:rPr>
          <w:rFonts w:ascii="Arial" w:hAnsi="Arial" w:cs="Arial"/>
          <w:b/>
          <w:bCs/>
          <w:color w:val="002060"/>
          <w:sz w:val="24"/>
          <w:szCs w:val="24"/>
        </w:rPr>
        <w:t>202</w:t>
      </w:r>
      <w:r w:rsidR="00E75663">
        <w:rPr>
          <w:rFonts w:ascii="Arial" w:hAnsi="Arial" w:cs="Arial"/>
          <w:b/>
          <w:bCs/>
          <w:color w:val="002060"/>
          <w:sz w:val="24"/>
          <w:szCs w:val="24"/>
        </w:rPr>
        <w:t>3</w:t>
      </w:r>
    </w:p>
    <w:p w14:paraId="12F2C345" w14:textId="01C92111" w:rsidR="008C37DD" w:rsidRDefault="008C37DD" w:rsidP="008C37DD">
      <w:pPr>
        <w:rPr>
          <w:rFonts w:ascii="Arial" w:hAnsi="Arial" w:cs="Arial"/>
          <w:b/>
          <w:bCs/>
          <w:color w:val="002060"/>
          <w:sz w:val="24"/>
          <w:szCs w:val="24"/>
        </w:rPr>
      </w:pPr>
      <w:r>
        <w:rPr>
          <w:rFonts w:ascii="Arial" w:hAnsi="Arial" w:cs="Arial"/>
          <w:b/>
          <w:bCs/>
          <w:color w:val="002060"/>
          <w:sz w:val="24"/>
          <w:szCs w:val="24"/>
        </w:rPr>
        <w:t> Day</w:t>
      </w:r>
      <w:r>
        <w:rPr>
          <w:rFonts w:ascii="Arial" w:hAnsi="Arial" w:cs="Arial"/>
          <w:b/>
          <w:bCs/>
          <w:color w:val="002060"/>
          <w:sz w:val="24"/>
          <w:szCs w:val="24"/>
        </w:rPr>
        <w:t xml:space="preserve"> </w:t>
      </w:r>
      <w:r>
        <w:rPr>
          <w:rFonts w:ascii="Arial" w:hAnsi="Arial" w:cs="Arial"/>
          <w:b/>
          <w:bCs/>
          <w:color w:val="002060"/>
          <w:sz w:val="24"/>
          <w:szCs w:val="24"/>
        </w:rPr>
        <w:t xml:space="preserve">2: </w:t>
      </w:r>
      <w:r w:rsidR="00B852B9">
        <w:rPr>
          <w:rFonts w:ascii="Arial" w:hAnsi="Arial" w:cs="Arial"/>
          <w:b/>
          <w:bCs/>
          <w:color w:val="002060"/>
          <w:sz w:val="24"/>
          <w:szCs w:val="24"/>
        </w:rPr>
        <w:t>Tue</w:t>
      </w:r>
      <w:r>
        <w:rPr>
          <w:rFonts w:ascii="Arial" w:hAnsi="Arial" w:cs="Arial"/>
          <w:b/>
          <w:bCs/>
          <w:color w:val="002060"/>
          <w:sz w:val="24"/>
          <w:szCs w:val="24"/>
        </w:rPr>
        <w:t>sday </w:t>
      </w:r>
      <w:r w:rsidR="00D836BD">
        <w:rPr>
          <w:rFonts w:ascii="Arial" w:hAnsi="Arial" w:cs="Arial"/>
          <w:b/>
          <w:bCs/>
          <w:color w:val="002060"/>
          <w:sz w:val="24"/>
          <w:szCs w:val="24"/>
        </w:rPr>
        <w:t>14</w:t>
      </w:r>
      <w:r w:rsidR="00B37381">
        <w:rPr>
          <w:rFonts w:ascii="Arial" w:hAnsi="Arial" w:cs="Arial"/>
          <w:b/>
          <w:bCs/>
          <w:color w:val="002060"/>
          <w:sz w:val="24"/>
          <w:szCs w:val="24"/>
          <w:vertAlign w:val="superscript"/>
        </w:rPr>
        <w:t xml:space="preserve">th </w:t>
      </w:r>
      <w:r w:rsidR="00D86066">
        <w:rPr>
          <w:rFonts w:ascii="Arial" w:hAnsi="Arial" w:cs="Arial"/>
          <w:b/>
          <w:bCs/>
          <w:color w:val="002060"/>
          <w:sz w:val="24"/>
          <w:szCs w:val="24"/>
        </w:rPr>
        <w:t>February</w:t>
      </w:r>
      <w:r w:rsidR="00B37381">
        <w:rPr>
          <w:rFonts w:ascii="Arial" w:hAnsi="Arial" w:cs="Arial"/>
          <w:b/>
          <w:bCs/>
          <w:color w:val="002060"/>
          <w:sz w:val="24"/>
          <w:szCs w:val="24"/>
        </w:rPr>
        <w:t xml:space="preserve"> </w:t>
      </w:r>
      <w:r>
        <w:rPr>
          <w:rFonts w:ascii="Arial" w:hAnsi="Arial" w:cs="Arial"/>
          <w:b/>
          <w:bCs/>
          <w:color w:val="002060"/>
          <w:sz w:val="24"/>
          <w:szCs w:val="24"/>
        </w:rPr>
        <w:t>202</w:t>
      </w:r>
      <w:r w:rsidR="00E75663">
        <w:rPr>
          <w:rFonts w:ascii="Arial" w:hAnsi="Arial" w:cs="Arial"/>
          <w:b/>
          <w:bCs/>
          <w:color w:val="002060"/>
          <w:sz w:val="24"/>
          <w:szCs w:val="24"/>
        </w:rPr>
        <w:t>3</w:t>
      </w:r>
    </w:p>
    <w:p w14:paraId="0639D87B" w14:textId="35284813" w:rsidR="008C37DD" w:rsidRDefault="008C37DD" w:rsidP="008C37DD">
      <w:pPr>
        <w:rPr>
          <w:rFonts w:ascii="Arial" w:hAnsi="Arial" w:cs="Arial"/>
          <w:b/>
          <w:bCs/>
          <w:color w:val="002060"/>
          <w:sz w:val="24"/>
          <w:szCs w:val="24"/>
        </w:rPr>
      </w:pPr>
      <w:r>
        <w:rPr>
          <w:rFonts w:ascii="Arial" w:hAnsi="Arial" w:cs="Arial"/>
          <w:b/>
          <w:bCs/>
          <w:color w:val="002060"/>
          <w:sz w:val="24"/>
          <w:szCs w:val="24"/>
        </w:rPr>
        <w:t> Day</w:t>
      </w:r>
      <w:r>
        <w:rPr>
          <w:rFonts w:ascii="Arial" w:hAnsi="Arial" w:cs="Arial"/>
          <w:b/>
          <w:bCs/>
          <w:color w:val="002060"/>
          <w:sz w:val="24"/>
          <w:szCs w:val="24"/>
        </w:rPr>
        <w:t xml:space="preserve"> </w:t>
      </w:r>
      <w:r>
        <w:rPr>
          <w:rFonts w:ascii="Arial" w:hAnsi="Arial" w:cs="Arial"/>
          <w:b/>
          <w:bCs/>
          <w:color w:val="002060"/>
          <w:sz w:val="24"/>
          <w:szCs w:val="24"/>
        </w:rPr>
        <w:t xml:space="preserve">3: </w:t>
      </w:r>
      <w:r w:rsidR="00B852B9">
        <w:rPr>
          <w:rFonts w:ascii="Arial" w:hAnsi="Arial" w:cs="Arial"/>
          <w:b/>
          <w:bCs/>
          <w:color w:val="002060"/>
          <w:sz w:val="24"/>
          <w:szCs w:val="24"/>
        </w:rPr>
        <w:t>Tues</w:t>
      </w:r>
      <w:r>
        <w:rPr>
          <w:rFonts w:ascii="Arial" w:hAnsi="Arial" w:cs="Arial"/>
          <w:b/>
          <w:bCs/>
          <w:color w:val="002060"/>
          <w:sz w:val="24"/>
          <w:szCs w:val="24"/>
        </w:rPr>
        <w:t xml:space="preserve">day </w:t>
      </w:r>
      <w:r w:rsidR="00D836BD">
        <w:rPr>
          <w:rFonts w:ascii="Arial" w:hAnsi="Arial" w:cs="Arial"/>
          <w:b/>
          <w:bCs/>
          <w:color w:val="002060"/>
          <w:sz w:val="24"/>
          <w:szCs w:val="24"/>
        </w:rPr>
        <w:t>21</w:t>
      </w:r>
      <w:r w:rsidR="00D836BD">
        <w:rPr>
          <w:rFonts w:ascii="Arial" w:hAnsi="Arial" w:cs="Arial"/>
          <w:b/>
          <w:bCs/>
          <w:color w:val="002060"/>
          <w:sz w:val="24"/>
          <w:szCs w:val="24"/>
          <w:vertAlign w:val="superscript"/>
        </w:rPr>
        <w:t>st</w:t>
      </w:r>
      <w:r>
        <w:rPr>
          <w:rFonts w:ascii="Arial" w:hAnsi="Arial" w:cs="Arial"/>
          <w:b/>
          <w:bCs/>
          <w:color w:val="002060"/>
          <w:sz w:val="24"/>
          <w:szCs w:val="24"/>
        </w:rPr>
        <w:t xml:space="preserve"> </w:t>
      </w:r>
      <w:r w:rsidR="00D86066">
        <w:rPr>
          <w:rFonts w:ascii="Arial" w:hAnsi="Arial" w:cs="Arial"/>
          <w:b/>
          <w:bCs/>
          <w:color w:val="002060"/>
          <w:sz w:val="24"/>
          <w:szCs w:val="24"/>
        </w:rPr>
        <w:t>February</w:t>
      </w:r>
      <w:r w:rsidR="00B37381">
        <w:rPr>
          <w:rFonts w:ascii="Arial" w:hAnsi="Arial" w:cs="Arial"/>
          <w:b/>
          <w:bCs/>
          <w:color w:val="002060"/>
          <w:sz w:val="24"/>
          <w:szCs w:val="24"/>
        </w:rPr>
        <w:t xml:space="preserve"> </w:t>
      </w:r>
      <w:r>
        <w:rPr>
          <w:rFonts w:ascii="Arial" w:hAnsi="Arial" w:cs="Arial"/>
          <w:b/>
          <w:bCs/>
          <w:color w:val="002060"/>
          <w:sz w:val="24"/>
          <w:szCs w:val="24"/>
        </w:rPr>
        <w:t>202</w:t>
      </w:r>
      <w:r w:rsidR="00E75663">
        <w:rPr>
          <w:rFonts w:ascii="Arial" w:hAnsi="Arial" w:cs="Arial"/>
          <w:b/>
          <w:bCs/>
          <w:color w:val="002060"/>
          <w:sz w:val="24"/>
          <w:szCs w:val="24"/>
        </w:rPr>
        <w:t>3</w:t>
      </w:r>
    </w:p>
    <w:p w14:paraId="743292D0" w14:textId="77777777" w:rsidR="008C37DD" w:rsidRDefault="008C37DD" w:rsidP="008C37DD">
      <w:pPr>
        <w:rPr>
          <w:rFonts w:ascii="Arial" w:hAnsi="Arial" w:cs="Arial"/>
          <w:color w:val="002060"/>
          <w:sz w:val="24"/>
          <w:szCs w:val="24"/>
        </w:rPr>
      </w:pPr>
    </w:p>
    <w:p w14:paraId="5337353D" w14:textId="197B25D3" w:rsidR="008C37DD" w:rsidRDefault="008C37DD" w:rsidP="008C37DD">
      <w:pPr>
        <w:rPr>
          <w:rFonts w:ascii="Arial" w:hAnsi="Arial" w:cs="Arial"/>
          <w:color w:val="002060"/>
          <w:sz w:val="24"/>
          <w:szCs w:val="24"/>
        </w:rPr>
      </w:pPr>
      <w:r>
        <w:rPr>
          <w:rFonts w:ascii="Arial" w:hAnsi="Arial" w:cs="Arial"/>
          <w:color w:val="002060"/>
          <w:sz w:val="24"/>
          <w:szCs w:val="24"/>
        </w:rPr>
        <w:t xml:space="preserve">Each day will start at </w:t>
      </w:r>
      <w:r>
        <w:rPr>
          <w:rFonts w:ascii="Arial" w:hAnsi="Arial" w:cs="Arial"/>
          <w:b/>
          <w:bCs/>
          <w:color w:val="002060"/>
          <w:sz w:val="24"/>
          <w:szCs w:val="24"/>
        </w:rPr>
        <w:t>09:15 and finish by 16:00</w:t>
      </w:r>
      <w:r>
        <w:rPr>
          <w:rFonts w:ascii="Arial" w:hAnsi="Arial" w:cs="Arial"/>
          <w:color w:val="002060"/>
          <w:sz w:val="24"/>
          <w:szCs w:val="24"/>
        </w:rPr>
        <w:t>. Please allow enough time to travel and arrive promptly.</w:t>
      </w:r>
    </w:p>
    <w:p w14:paraId="16838D37" w14:textId="77777777" w:rsidR="008C37DD" w:rsidRDefault="008C37DD" w:rsidP="008C37DD">
      <w:pPr>
        <w:rPr>
          <w:rFonts w:ascii="Arial" w:hAnsi="Arial" w:cs="Arial"/>
          <w:b/>
          <w:bCs/>
          <w:color w:val="002060"/>
          <w:sz w:val="24"/>
          <w:szCs w:val="24"/>
        </w:rPr>
      </w:pPr>
    </w:p>
    <w:p w14:paraId="080252C9" w14:textId="04A20E45" w:rsidR="008C37DD" w:rsidRDefault="008C37DD" w:rsidP="008C37DD">
      <w:pPr>
        <w:rPr>
          <w:rFonts w:ascii="Arial" w:hAnsi="Arial" w:cs="Arial"/>
          <w:color w:val="002060"/>
          <w:sz w:val="24"/>
          <w:szCs w:val="24"/>
        </w:rPr>
      </w:pPr>
      <w:r>
        <w:rPr>
          <w:rFonts w:ascii="Arial" w:hAnsi="Arial" w:cs="Arial"/>
          <w:b/>
          <w:bCs/>
          <w:color w:val="002060"/>
          <w:sz w:val="24"/>
          <w:szCs w:val="24"/>
        </w:rPr>
        <w:t xml:space="preserve">VENUE:  The Hamptons </w:t>
      </w:r>
      <w:r>
        <w:rPr>
          <w:rFonts w:ascii="Arial" w:hAnsi="Arial" w:cs="Arial"/>
          <w:b/>
          <w:bCs/>
          <w:color w:val="203864"/>
          <w:sz w:val="24"/>
          <w:szCs w:val="24"/>
          <w:shd w:val="clear" w:color="auto" w:fill="FFFFFF"/>
        </w:rPr>
        <w:t xml:space="preserve">Sports and Leisure, </w:t>
      </w:r>
      <w:proofErr w:type="spellStart"/>
      <w:r>
        <w:rPr>
          <w:rFonts w:ascii="Arial" w:hAnsi="Arial" w:cs="Arial"/>
          <w:b/>
          <w:bCs/>
          <w:color w:val="203864"/>
          <w:sz w:val="24"/>
          <w:szCs w:val="24"/>
          <w:shd w:val="clear" w:color="auto" w:fill="FFFFFF"/>
        </w:rPr>
        <w:t>Tydemans</w:t>
      </w:r>
      <w:proofErr w:type="spellEnd"/>
      <w:r>
        <w:rPr>
          <w:rFonts w:ascii="Arial" w:hAnsi="Arial" w:cs="Arial"/>
          <w:b/>
          <w:bCs/>
          <w:color w:val="203864"/>
          <w:sz w:val="24"/>
          <w:szCs w:val="24"/>
          <w:shd w:val="clear" w:color="auto" w:fill="FFFFFF"/>
        </w:rPr>
        <w:t>, off Beehive Lane, Great Baddow, Chelmsford CM2 9FH</w:t>
      </w:r>
      <w:r>
        <w:rPr>
          <w:rFonts w:ascii="Arial" w:hAnsi="Arial" w:cs="Arial"/>
          <w:color w:val="203864"/>
          <w:sz w:val="24"/>
          <w:szCs w:val="24"/>
        </w:rPr>
        <w:t xml:space="preserve"> --There is plenty of car parking which costs £1 for the whole day</w:t>
      </w:r>
    </w:p>
    <w:p w14:paraId="5C2E9287" w14:textId="77777777" w:rsidR="008C37DD" w:rsidRDefault="008C37DD" w:rsidP="008C37DD">
      <w:pPr>
        <w:rPr>
          <w:rFonts w:ascii="Arial" w:hAnsi="Arial" w:cs="Arial"/>
          <w:color w:val="002060"/>
          <w:sz w:val="24"/>
          <w:szCs w:val="24"/>
        </w:rPr>
      </w:pPr>
    </w:p>
    <w:p w14:paraId="01B83703" w14:textId="02F740E6" w:rsidR="008C37DD" w:rsidRDefault="008C37DD" w:rsidP="008C37DD">
      <w:pPr>
        <w:rPr>
          <w:rFonts w:ascii="Arial" w:hAnsi="Arial" w:cs="Arial"/>
          <w:color w:val="002060"/>
          <w:sz w:val="24"/>
          <w:szCs w:val="24"/>
        </w:rPr>
      </w:pPr>
      <w:r>
        <w:rPr>
          <w:rFonts w:ascii="Arial" w:hAnsi="Arial" w:cs="Arial"/>
          <w:color w:val="002060"/>
          <w:sz w:val="24"/>
          <w:szCs w:val="24"/>
        </w:rPr>
        <w:t xml:space="preserve">Lunch will be provided along with tea and coffee throughout the day. If you have any specific dietary </w:t>
      </w:r>
      <w:r>
        <w:rPr>
          <w:rFonts w:ascii="Arial" w:hAnsi="Arial" w:cs="Arial"/>
          <w:color w:val="002060"/>
          <w:sz w:val="24"/>
          <w:szCs w:val="24"/>
        </w:rPr>
        <w:t>requirements,</w:t>
      </w:r>
      <w:r>
        <w:rPr>
          <w:rFonts w:ascii="Arial" w:hAnsi="Arial" w:cs="Arial"/>
          <w:color w:val="002060"/>
          <w:sz w:val="24"/>
          <w:szCs w:val="24"/>
        </w:rPr>
        <w:t xml:space="preserve"> please make these known when you request a space on the training.</w:t>
      </w:r>
    </w:p>
    <w:p w14:paraId="13232C22" w14:textId="77777777" w:rsidR="008C37DD" w:rsidRDefault="008C37DD" w:rsidP="008C37DD">
      <w:pPr>
        <w:rPr>
          <w:rFonts w:ascii="Arial" w:hAnsi="Arial" w:cs="Arial"/>
          <w:color w:val="002060"/>
          <w:sz w:val="24"/>
          <w:szCs w:val="24"/>
        </w:rPr>
      </w:pPr>
    </w:p>
    <w:p w14:paraId="4760D71D" w14:textId="1F1562CF" w:rsidR="008C37DD" w:rsidRDefault="008C37DD" w:rsidP="008C37DD">
      <w:pPr>
        <w:rPr>
          <w:rFonts w:ascii="Arial" w:hAnsi="Arial" w:cs="Arial"/>
          <w:color w:val="002060"/>
          <w:sz w:val="24"/>
          <w:szCs w:val="24"/>
        </w:rPr>
      </w:pPr>
      <w:r>
        <w:rPr>
          <w:rFonts w:ascii="Arial" w:hAnsi="Arial" w:cs="Arial"/>
          <w:color w:val="002060"/>
          <w:sz w:val="24"/>
          <w:szCs w:val="24"/>
        </w:rPr>
        <w:t xml:space="preserve">We have </w:t>
      </w:r>
      <w:r>
        <w:rPr>
          <w:rFonts w:ascii="Arial" w:hAnsi="Arial" w:cs="Arial"/>
          <w:b/>
          <w:bCs/>
          <w:color w:val="002060"/>
          <w:sz w:val="24"/>
          <w:szCs w:val="24"/>
        </w:rPr>
        <w:t>15 spaces</w:t>
      </w:r>
      <w:r>
        <w:rPr>
          <w:rFonts w:ascii="Arial" w:hAnsi="Arial" w:cs="Arial"/>
          <w:color w:val="002060"/>
          <w:sz w:val="24"/>
          <w:szCs w:val="24"/>
        </w:rPr>
        <w:t xml:space="preserve"> for this </w:t>
      </w:r>
      <w:r>
        <w:rPr>
          <w:rFonts w:ascii="Arial" w:hAnsi="Arial" w:cs="Arial"/>
          <w:color w:val="002060"/>
          <w:sz w:val="24"/>
          <w:szCs w:val="24"/>
        </w:rPr>
        <w:t>training,</w:t>
      </w:r>
      <w:r>
        <w:rPr>
          <w:rFonts w:ascii="Arial" w:hAnsi="Arial" w:cs="Arial"/>
          <w:color w:val="002060"/>
          <w:sz w:val="24"/>
          <w:szCs w:val="24"/>
        </w:rPr>
        <w:t xml:space="preserve"> and they will be allocated on a first come first served basis. If all spaces are </w:t>
      </w:r>
      <w:r>
        <w:rPr>
          <w:rFonts w:ascii="Arial" w:hAnsi="Arial" w:cs="Arial"/>
          <w:color w:val="002060"/>
          <w:sz w:val="24"/>
          <w:szCs w:val="24"/>
        </w:rPr>
        <w:t>taken,</w:t>
      </w:r>
      <w:r>
        <w:rPr>
          <w:rFonts w:ascii="Arial" w:hAnsi="Arial" w:cs="Arial"/>
          <w:color w:val="002060"/>
          <w:sz w:val="24"/>
          <w:szCs w:val="24"/>
        </w:rPr>
        <w:t xml:space="preserve"> we will put your name on a waiting list for the next cohort. </w:t>
      </w:r>
      <w:r>
        <w:rPr>
          <w:rFonts w:ascii="Arial" w:hAnsi="Arial" w:cs="Arial"/>
          <w:b/>
          <w:bCs/>
          <w:color w:val="002060"/>
          <w:sz w:val="24"/>
          <w:szCs w:val="24"/>
        </w:rPr>
        <w:t>Maximum of two people per provider</w:t>
      </w:r>
      <w:r>
        <w:rPr>
          <w:rFonts w:ascii="Arial" w:hAnsi="Arial" w:cs="Arial"/>
          <w:color w:val="002060"/>
          <w:sz w:val="24"/>
          <w:szCs w:val="24"/>
        </w:rPr>
        <w:t xml:space="preserve">. If, having been allocated a space you find you cannot attend please let us know as soon as possible and we can contact people on the waiting list to fill that space. People who do not attend and do not let us know may be charged for the days training. Currently this is £200 per person. </w:t>
      </w:r>
    </w:p>
    <w:p w14:paraId="69295E4E" w14:textId="77777777" w:rsidR="008C37DD" w:rsidRDefault="008C37DD" w:rsidP="008C37DD">
      <w:pPr>
        <w:rPr>
          <w:rFonts w:ascii="Arial" w:hAnsi="Arial" w:cs="Arial"/>
          <w:color w:val="002060"/>
          <w:sz w:val="24"/>
          <w:szCs w:val="24"/>
        </w:rPr>
      </w:pPr>
    </w:p>
    <w:p w14:paraId="7313D051" w14:textId="315B7FCD" w:rsidR="008C37DD" w:rsidRDefault="008C37DD" w:rsidP="008C37DD">
      <w:pPr>
        <w:rPr>
          <w:rFonts w:ascii="Arial" w:hAnsi="Arial" w:cs="Arial"/>
          <w:color w:val="002060"/>
          <w:sz w:val="24"/>
          <w:szCs w:val="24"/>
        </w:rPr>
      </w:pPr>
      <w:r>
        <w:rPr>
          <w:rFonts w:ascii="Arial" w:hAnsi="Arial" w:cs="Arial"/>
          <w:color w:val="002060"/>
          <w:sz w:val="24"/>
          <w:szCs w:val="24"/>
        </w:rPr>
        <w:t xml:space="preserve">All attendees will be required to complete a Lateral Flow Test on each of the three days before they leave to attend. If the test proves </w:t>
      </w:r>
      <w:r>
        <w:rPr>
          <w:rFonts w:ascii="Arial" w:hAnsi="Arial" w:cs="Arial"/>
          <w:color w:val="002060"/>
          <w:sz w:val="24"/>
          <w:szCs w:val="24"/>
        </w:rPr>
        <w:t>positive,</w:t>
      </w:r>
      <w:r>
        <w:rPr>
          <w:rFonts w:ascii="Arial" w:hAnsi="Arial" w:cs="Arial"/>
          <w:color w:val="002060"/>
          <w:sz w:val="24"/>
          <w:szCs w:val="24"/>
        </w:rPr>
        <w:t xml:space="preserve"> they should not attend and should contact us to let us know.</w:t>
      </w:r>
    </w:p>
    <w:p w14:paraId="5A2BA88A" w14:textId="77777777" w:rsidR="008C37DD" w:rsidRDefault="008C37DD" w:rsidP="008C37DD">
      <w:pPr>
        <w:rPr>
          <w:rFonts w:ascii="Arial" w:hAnsi="Arial" w:cs="Arial"/>
          <w:color w:val="002060"/>
          <w:sz w:val="24"/>
          <w:szCs w:val="24"/>
        </w:rPr>
      </w:pPr>
    </w:p>
    <w:p w14:paraId="57ED8C60" w14:textId="352D7A94" w:rsidR="008C37DD" w:rsidRDefault="008C37DD" w:rsidP="008C37DD">
      <w:pPr>
        <w:rPr>
          <w:rFonts w:ascii="Arial" w:hAnsi="Arial" w:cs="Arial"/>
          <w:color w:val="002060"/>
          <w:sz w:val="24"/>
          <w:szCs w:val="24"/>
        </w:rPr>
      </w:pPr>
      <w:r>
        <w:rPr>
          <w:rFonts w:ascii="Arial" w:hAnsi="Arial" w:cs="Arial"/>
          <w:color w:val="002060"/>
          <w:sz w:val="24"/>
          <w:szCs w:val="24"/>
        </w:rPr>
        <w:t>TO BOOK A SPACE PLEASE COMPLETE THE TABLE BELOW AND SEND IT TO Jenny Peckham  </w:t>
      </w:r>
      <w:r>
        <w:rPr>
          <w:rFonts w:ascii="Arial" w:hAnsi="Arial" w:cs="Arial"/>
          <w:color w:val="002060"/>
          <w:sz w:val="24"/>
          <w:szCs w:val="24"/>
        </w:rPr>
        <w:fldChar w:fldCharType="begin"/>
      </w:r>
      <w:r>
        <w:rPr>
          <w:rFonts w:ascii="Arial" w:hAnsi="Arial" w:cs="Arial"/>
          <w:color w:val="002060"/>
          <w:sz w:val="24"/>
          <w:szCs w:val="24"/>
        </w:rPr>
        <w:instrText xml:space="preserve"> HYPERLINK "mailto:</w:instrText>
      </w:r>
      <w:r w:rsidRPr="008C37DD">
        <w:rPr>
          <w:rFonts w:ascii="Arial" w:hAnsi="Arial" w:cs="Arial"/>
          <w:color w:val="002060"/>
          <w:sz w:val="24"/>
          <w:szCs w:val="24"/>
        </w:rPr>
        <w:instrText>jenny.peckham@essex.gov.uk</w:instrText>
      </w:r>
      <w:r>
        <w:rPr>
          <w:rFonts w:ascii="Arial" w:hAnsi="Arial" w:cs="Arial"/>
          <w:color w:val="002060"/>
          <w:sz w:val="24"/>
          <w:szCs w:val="24"/>
        </w:rPr>
        <w:instrText xml:space="preserve">" </w:instrText>
      </w:r>
      <w:r>
        <w:rPr>
          <w:rFonts w:ascii="Arial" w:hAnsi="Arial" w:cs="Arial"/>
          <w:color w:val="002060"/>
          <w:sz w:val="24"/>
          <w:szCs w:val="24"/>
        </w:rPr>
        <w:fldChar w:fldCharType="separate"/>
      </w:r>
      <w:r w:rsidRPr="001E5157">
        <w:rPr>
          <w:rStyle w:val="Hyperlink"/>
          <w:rFonts w:ascii="Arial" w:hAnsi="Arial" w:cs="Arial"/>
          <w:sz w:val="24"/>
          <w:szCs w:val="24"/>
        </w:rPr>
        <w:t>jenny.peckham@essex.gov.uk</w:t>
      </w:r>
      <w:r>
        <w:rPr>
          <w:rFonts w:ascii="Arial" w:hAnsi="Arial" w:cs="Arial"/>
          <w:color w:val="002060"/>
          <w:sz w:val="24"/>
          <w:szCs w:val="24"/>
        </w:rPr>
        <w:fldChar w:fldCharType="end"/>
      </w:r>
      <w:r>
        <w:rPr>
          <w:rFonts w:ascii="Arial" w:hAnsi="Arial" w:cs="Arial"/>
          <w:color w:val="002060"/>
          <w:sz w:val="24"/>
          <w:szCs w:val="24"/>
        </w:rPr>
        <w:t> </w:t>
      </w:r>
      <w:r>
        <w:rPr>
          <w:rFonts w:ascii="Arial" w:hAnsi="Arial" w:cs="Arial"/>
          <w:color w:val="002060"/>
          <w:sz w:val="24"/>
          <w:szCs w:val="24"/>
        </w:rPr>
        <w:t xml:space="preserve">. </w:t>
      </w:r>
      <w:r>
        <w:rPr>
          <w:rFonts w:ascii="Arial" w:hAnsi="Arial" w:cs="Arial"/>
          <w:color w:val="002060"/>
          <w:sz w:val="24"/>
          <w:szCs w:val="24"/>
        </w:rPr>
        <w:t xml:space="preserve">WHERE POSSIBLE PLEASE USE A COMPANY E MAIL ADDRESS AND NOT A PERSONAL ONE AS THIS HELPS WITH DATA PROTECTION GUIDELINES. </w:t>
      </w:r>
    </w:p>
    <w:p w14:paraId="4F2F1B56" w14:textId="7914884D" w:rsidR="008C37DD" w:rsidRDefault="008C37DD" w:rsidP="008C37DD">
      <w:pPr>
        <w:rPr>
          <w:rFonts w:ascii="Arial" w:hAnsi="Arial" w:cs="Arial"/>
          <w:color w:val="002060"/>
          <w:sz w:val="24"/>
          <w:szCs w:val="24"/>
        </w:rPr>
      </w:pPr>
    </w:p>
    <w:tbl>
      <w:tblPr>
        <w:tblStyle w:val="TableGrid"/>
        <w:tblW w:w="9924" w:type="dxa"/>
        <w:tblInd w:w="-452" w:type="dxa"/>
        <w:tblLook w:val="04A0" w:firstRow="1" w:lastRow="0" w:firstColumn="1" w:lastColumn="0" w:noHBand="0" w:noVBand="1"/>
      </w:tblPr>
      <w:tblGrid>
        <w:gridCol w:w="2269"/>
        <w:gridCol w:w="1559"/>
        <w:gridCol w:w="2579"/>
        <w:gridCol w:w="1803"/>
        <w:gridCol w:w="1714"/>
      </w:tblGrid>
      <w:tr w:rsidR="008C37DD" w14:paraId="03F817E7" w14:textId="77777777" w:rsidTr="008C37DD">
        <w:tc>
          <w:tcPr>
            <w:tcW w:w="2269" w:type="dxa"/>
          </w:tcPr>
          <w:p w14:paraId="5920D014" w14:textId="0A16FDDD" w:rsidR="008C37DD" w:rsidRDefault="008C37DD" w:rsidP="008C37DD">
            <w:pPr>
              <w:rPr>
                <w:rFonts w:ascii="Arial" w:hAnsi="Arial" w:cs="Arial"/>
                <w:color w:val="002060"/>
                <w:sz w:val="24"/>
                <w:szCs w:val="24"/>
              </w:rPr>
            </w:pPr>
            <w:r>
              <w:rPr>
                <w:rFonts w:ascii="Arial" w:hAnsi="Arial" w:cs="Arial"/>
                <w:color w:val="002060"/>
                <w:sz w:val="24"/>
                <w:szCs w:val="24"/>
              </w:rPr>
              <w:t>Name</w:t>
            </w:r>
          </w:p>
        </w:tc>
        <w:tc>
          <w:tcPr>
            <w:tcW w:w="1559" w:type="dxa"/>
          </w:tcPr>
          <w:p w14:paraId="5ADB76BE" w14:textId="4906EDB8" w:rsidR="008C37DD" w:rsidRDefault="008C37DD" w:rsidP="008C37DD">
            <w:pPr>
              <w:rPr>
                <w:rFonts w:ascii="Arial" w:hAnsi="Arial" w:cs="Arial"/>
                <w:color w:val="002060"/>
                <w:sz w:val="24"/>
                <w:szCs w:val="24"/>
              </w:rPr>
            </w:pPr>
            <w:r>
              <w:rPr>
                <w:rFonts w:ascii="Arial" w:hAnsi="Arial" w:cs="Arial"/>
                <w:color w:val="002060"/>
                <w:sz w:val="24"/>
                <w:szCs w:val="24"/>
              </w:rPr>
              <w:t>Company</w:t>
            </w:r>
          </w:p>
        </w:tc>
        <w:tc>
          <w:tcPr>
            <w:tcW w:w="2579" w:type="dxa"/>
          </w:tcPr>
          <w:p w14:paraId="30672AF2" w14:textId="49CB6C54" w:rsidR="008C37DD" w:rsidRDefault="008C37DD" w:rsidP="008C37DD">
            <w:pPr>
              <w:rPr>
                <w:rFonts w:ascii="Arial" w:hAnsi="Arial" w:cs="Arial"/>
                <w:color w:val="002060"/>
                <w:sz w:val="24"/>
                <w:szCs w:val="24"/>
              </w:rPr>
            </w:pPr>
            <w:r>
              <w:rPr>
                <w:rFonts w:ascii="Arial" w:hAnsi="Arial" w:cs="Arial"/>
                <w:color w:val="002060"/>
                <w:sz w:val="24"/>
                <w:szCs w:val="24"/>
              </w:rPr>
              <w:t xml:space="preserve">E mail </w:t>
            </w:r>
          </w:p>
        </w:tc>
        <w:tc>
          <w:tcPr>
            <w:tcW w:w="1803" w:type="dxa"/>
          </w:tcPr>
          <w:p w14:paraId="00E74A2E" w14:textId="7CB7743C" w:rsidR="008C37DD" w:rsidRDefault="008C37DD" w:rsidP="008C37DD">
            <w:pPr>
              <w:rPr>
                <w:rFonts w:ascii="Arial" w:hAnsi="Arial" w:cs="Arial"/>
                <w:color w:val="002060"/>
                <w:sz w:val="24"/>
                <w:szCs w:val="24"/>
              </w:rPr>
            </w:pPr>
            <w:r>
              <w:rPr>
                <w:rFonts w:ascii="Arial" w:hAnsi="Arial" w:cs="Arial"/>
                <w:color w:val="002060"/>
                <w:sz w:val="24"/>
                <w:szCs w:val="24"/>
              </w:rPr>
              <w:t>Contact Number</w:t>
            </w:r>
          </w:p>
        </w:tc>
        <w:tc>
          <w:tcPr>
            <w:tcW w:w="1714" w:type="dxa"/>
          </w:tcPr>
          <w:p w14:paraId="44156608" w14:textId="2A93B0BF" w:rsidR="008C37DD" w:rsidRDefault="008C37DD" w:rsidP="008C37DD">
            <w:pPr>
              <w:rPr>
                <w:rFonts w:ascii="Arial" w:hAnsi="Arial" w:cs="Arial"/>
                <w:color w:val="002060"/>
                <w:sz w:val="24"/>
                <w:szCs w:val="24"/>
              </w:rPr>
            </w:pPr>
            <w:r>
              <w:rPr>
                <w:rFonts w:ascii="Arial" w:hAnsi="Arial" w:cs="Arial"/>
                <w:color w:val="002060"/>
                <w:sz w:val="24"/>
                <w:szCs w:val="24"/>
              </w:rPr>
              <w:t>Dietary Requirements</w:t>
            </w:r>
          </w:p>
        </w:tc>
      </w:tr>
      <w:tr w:rsidR="008C37DD" w14:paraId="2C53B59B" w14:textId="77777777" w:rsidTr="008C37DD">
        <w:tc>
          <w:tcPr>
            <w:tcW w:w="2269" w:type="dxa"/>
          </w:tcPr>
          <w:p w14:paraId="5FB9B36F" w14:textId="77777777" w:rsidR="008C37DD" w:rsidRDefault="008C37DD" w:rsidP="008C37DD">
            <w:pPr>
              <w:rPr>
                <w:rFonts w:ascii="Arial" w:hAnsi="Arial" w:cs="Arial"/>
                <w:color w:val="002060"/>
                <w:sz w:val="24"/>
                <w:szCs w:val="24"/>
              </w:rPr>
            </w:pPr>
          </w:p>
        </w:tc>
        <w:tc>
          <w:tcPr>
            <w:tcW w:w="1559" w:type="dxa"/>
          </w:tcPr>
          <w:p w14:paraId="7225A434" w14:textId="77777777" w:rsidR="008C37DD" w:rsidRDefault="008C37DD" w:rsidP="008C37DD">
            <w:pPr>
              <w:rPr>
                <w:rFonts w:ascii="Arial" w:hAnsi="Arial" w:cs="Arial"/>
                <w:color w:val="002060"/>
                <w:sz w:val="24"/>
                <w:szCs w:val="24"/>
              </w:rPr>
            </w:pPr>
          </w:p>
        </w:tc>
        <w:tc>
          <w:tcPr>
            <w:tcW w:w="2579" w:type="dxa"/>
          </w:tcPr>
          <w:p w14:paraId="29195AE6" w14:textId="77777777" w:rsidR="008C37DD" w:rsidRDefault="008C37DD" w:rsidP="008C37DD">
            <w:pPr>
              <w:rPr>
                <w:rFonts w:ascii="Arial" w:hAnsi="Arial" w:cs="Arial"/>
                <w:color w:val="002060"/>
                <w:sz w:val="24"/>
                <w:szCs w:val="24"/>
              </w:rPr>
            </w:pPr>
          </w:p>
        </w:tc>
        <w:tc>
          <w:tcPr>
            <w:tcW w:w="1803" w:type="dxa"/>
          </w:tcPr>
          <w:p w14:paraId="4CC0F4B5" w14:textId="77777777" w:rsidR="008C37DD" w:rsidRDefault="008C37DD" w:rsidP="008C37DD">
            <w:pPr>
              <w:rPr>
                <w:rFonts w:ascii="Arial" w:hAnsi="Arial" w:cs="Arial"/>
                <w:color w:val="002060"/>
                <w:sz w:val="24"/>
                <w:szCs w:val="24"/>
              </w:rPr>
            </w:pPr>
          </w:p>
        </w:tc>
        <w:tc>
          <w:tcPr>
            <w:tcW w:w="1714" w:type="dxa"/>
          </w:tcPr>
          <w:p w14:paraId="2178A4B7" w14:textId="77777777" w:rsidR="008C37DD" w:rsidRDefault="008C37DD" w:rsidP="008C37DD">
            <w:pPr>
              <w:rPr>
                <w:rFonts w:ascii="Arial" w:hAnsi="Arial" w:cs="Arial"/>
                <w:color w:val="002060"/>
                <w:sz w:val="24"/>
                <w:szCs w:val="24"/>
              </w:rPr>
            </w:pPr>
          </w:p>
        </w:tc>
      </w:tr>
      <w:tr w:rsidR="008C37DD" w14:paraId="2CD5025A" w14:textId="77777777" w:rsidTr="008C37DD">
        <w:tc>
          <w:tcPr>
            <w:tcW w:w="2269" w:type="dxa"/>
          </w:tcPr>
          <w:p w14:paraId="226ACCD5" w14:textId="77777777" w:rsidR="008C37DD" w:rsidRDefault="008C37DD" w:rsidP="008C37DD">
            <w:pPr>
              <w:rPr>
                <w:rFonts w:ascii="Arial" w:hAnsi="Arial" w:cs="Arial"/>
                <w:color w:val="002060"/>
                <w:sz w:val="24"/>
                <w:szCs w:val="24"/>
              </w:rPr>
            </w:pPr>
          </w:p>
        </w:tc>
        <w:tc>
          <w:tcPr>
            <w:tcW w:w="1559" w:type="dxa"/>
          </w:tcPr>
          <w:p w14:paraId="7640D2D4" w14:textId="77777777" w:rsidR="008C37DD" w:rsidRDefault="008C37DD" w:rsidP="008C37DD">
            <w:pPr>
              <w:rPr>
                <w:rFonts w:ascii="Arial" w:hAnsi="Arial" w:cs="Arial"/>
                <w:color w:val="002060"/>
                <w:sz w:val="24"/>
                <w:szCs w:val="24"/>
              </w:rPr>
            </w:pPr>
          </w:p>
        </w:tc>
        <w:tc>
          <w:tcPr>
            <w:tcW w:w="2579" w:type="dxa"/>
          </w:tcPr>
          <w:p w14:paraId="2FE50BD9" w14:textId="77777777" w:rsidR="008C37DD" w:rsidRDefault="008C37DD" w:rsidP="008C37DD">
            <w:pPr>
              <w:rPr>
                <w:rFonts w:ascii="Arial" w:hAnsi="Arial" w:cs="Arial"/>
                <w:color w:val="002060"/>
                <w:sz w:val="24"/>
                <w:szCs w:val="24"/>
              </w:rPr>
            </w:pPr>
          </w:p>
        </w:tc>
        <w:tc>
          <w:tcPr>
            <w:tcW w:w="1803" w:type="dxa"/>
          </w:tcPr>
          <w:p w14:paraId="01044EFD" w14:textId="77777777" w:rsidR="008C37DD" w:rsidRDefault="008C37DD" w:rsidP="008C37DD">
            <w:pPr>
              <w:rPr>
                <w:rFonts w:ascii="Arial" w:hAnsi="Arial" w:cs="Arial"/>
                <w:color w:val="002060"/>
                <w:sz w:val="24"/>
                <w:szCs w:val="24"/>
              </w:rPr>
            </w:pPr>
          </w:p>
        </w:tc>
        <w:tc>
          <w:tcPr>
            <w:tcW w:w="1714" w:type="dxa"/>
          </w:tcPr>
          <w:p w14:paraId="1D56FA82" w14:textId="77777777" w:rsidR="008C37DD" w:rsidRDefault="008C37DD" w:rsidP="008C37DD">
            <w:pPr>
              <w:rPr>
                <w:rFonts w:ascii="Arial" w:hAnsi="Arial" w:cs="Arial"/>
                <w:color w:val="002060"/>
                <w:sz w:val="24"/>
                <w:szCs w:val="24"/>
              </w:rPr>
            </w:pPr>
          </w:p>
        </w:tc>
      </w:tr>
    </w:tbl>
    <w:p w14:paraId="23BDEA62" w14:textId="77777777" w:rsidR="008C37DD" w:rsidRDefault="008C37DD" w:rsidP="008C37DD">
      <w:pPr>
        <w:rPr>
          <w:rFonts w:ascii="Arial" w:hAnsi="Arial" w:cs="Arial"/>
          <w:color w:val="002060"/>
          <w:sz w:val="24"/>
          <w:szCs w:val="24"/>
        </w:rPr>
      </w:pPr>
    </w:p>
    <w:p w14:paraId="5D3891A0" w14:textId="77777777" w:rsidR="008C37DD" w:rsidRDefault="008C37DD" w:rsidP="008C37DD">
      <w:pPr>
        <w:rPr>
          <w:rFonts w:ascii="Arial" w:hAnsi="Arial" w:cs="Arial"/>
          <w:color w:val="002060"/>
          <w:sz w:val="24"/>
          <w:szCs w:val="24"/>
        </w:rPr>
      </w:pPr>
    </w:p>
    <w:p w14:paraId="5E3789BB" w14:textId="77777777" w:rsidR="008C37DD" w:rsidRDefault="008C37DD" w:rsidP="008C37DD">
      <w:pPr>
        <w:rPr>
          <w:rFonts w:ascii="Arial" w:hAnsi="Arial" w:cs="Arial"/>
          <w:color w:val="002060"/>
          <w:sz w:val="24"/>
          <w:szCs w:val="24"/>
        </w:rPr>
      </w:pPr>
    </w:p>
    <w:p w14:paraId="785DBED9" w14:textId="77777777" w:rsidR="008C37DD" w:rsidRDefault="008C37DD" w:rsidP="008C37DD">
      <w:pPr>
        <w:rPr>
          <w:rFonts w:ascii="Arial" w:hAnsi="Arial" w:cs="Arial"/>
          <w:color w:val="002060"/>
          <w:sz w:val="24"/>
          <w:szCs w:val="24"/>
        </w:rPr>
      </w:pPr>
    </w:p>
    <w:p w14:paraId="3F6F893D" w14:textId="77777777" w:rsidR="008C37DD" w:rsidRDefault="008C37DD" w:rsidP="008C37DD">
      <w:pPr>
        <w:rPr>
          <w:rFonts w:ascii="Arial" w:hAnsi="Arial" w:cs="Arial"/>
          <w:color w:val="002060"/>
          <w:sz w:val="24"/>
          <w:szCs w:val="24"/>
        </w:rPr>
      </w:pPr>
    </w:p>
    <w:p w14:paraId="34F0AD1F" w14:textId="77777777" w:rsidR="008C37DD" w:rsidRDefault="008C37DD" w:rsidP="008C37DD">
      <w:pPr>
        <w:rPr>
          <w:rFonts w:ascii="Arial" w:hAnsi="Arial" w:cs="Arial"/>
          <w:color w:val="002060"/>
          <w:sz w:val="24"/>
          <w:szCs w:val="24"/>
        </w:rPr>
      </w:pPr>
    </w:p>
    <w:p w14:paraId="454F5682" w14:textId="77777777" w:rsidR="005F18BD" w:rsidRDefault="005F18BD"/>
    <w:sectPr w:rsidR="005F18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9D6C2" w14:textId="77777777" w:rsidR="00B852B9" w:rsidRDefault="00B852B9" w:rsidP="00B852B9">
      <w:r>
        <w:separator/>
      </w:r>
    </w:p>
  </w:endnote>
  <w:endnote w:type="continuationSeparator" w:id="0">
    <w:p w14:paraId="26C61B2A" w14:textId="77777777" w:rsidR="00B852B9" w:rsidRDefault="00B852B9" w:rsidP="00B8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E1E02" w14:textId="77777777" w:rsidR="00B852B9" w:rsidRDefault="00B852B9" w:rsidP="00B852B9">
      <w:r>
        <w:separator/>
      </w:r>
    </w:p>
  </w:footnote>
  <w:footnote w:type="continuationSeparator" w:id="0">
    <w:p w14:paraId="15C091C5" w14:textId="77777777" w:rsidR="00B852B9" w:rsidRDefault="00B852B9" w:rsidP="00B85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DD"/>
    <w:rsid w:val="005F18BD"/>
    <w:rsid w:val="008C37DD"/>
    <w:rsid w:val="00B37381"/>
    <w:rsid w:val="00B852B9"/>
    <w:rsid w:val="00D836BD"/>
    <w:rsid w:val="00D86066"/>
    <w:rsid w:val="00E75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28CDD"/>
  <w15:chartTrackingRefBased/>
  <w15:docId w15:val="{2064ACFE-93A4-4816-8871-02B95B13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D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7DD"/>
    <w:rPr>
      <w:color w:val="0563C1"/>
      <w:u w:val="single"/>
    </w:rPr>
  </w:style>
  <w:style w:type="table" w:styleId="TableGrid">
    <w:name w:val="Table Grid"/>
    <w:basedOn w:val="TableNormal"/>
    <w:uiPriority w:val="39"/>
    <w:rsid w:val="008C3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C37DD"/>
    <w:rPr>
      <w:color w:val="954F72" w:themeColor="followedHyperlink"/>
      <w:u w:val="single"/>
    </w:rPr>
  </w:style>
  <w:style w:type="character" w:styleId="UnresolvedMention">
    <w:name w:val="Unresolved Mention"/>
    <w:basedOn w:val="DefaultParagraphFont"/>
    <w:uiPriority w:val="99"/>
    <w:semiHidden/>
    <w:unhideWhenUsed/>
    <w:rsid w:val="008C3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Chandler - Provider Quality Improvement Officer</dc:creator>
  <cp:keywords/>
  <dc:description/>
  <cp:lastModifiedBy>Echo Chandler - Provider Quality Improvement Officer</cp:lastModifiedBy>
  <cp:revision>2</cp:revision>
  <dcterms:created xsi:type="dcterms:W3CDTF">2022-05-23T11:05:00Z</dcterms:created>
  <dcterms:modified xsi:type="dcterms:W3CDTF">2022-05-23T11:05:00Z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2022-05-23T09:03:48Z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fb35d819-bda2-456b-904e-dc4503b27e04</vt:lpwstr>
  </property>
  <property fmtid="{D5CDD505-2E9C-101B-9397-08002B2CF9AE}" pid="8" name="MSIP_Label_39d8be9e-c8d9-4b9c-bd40-2c27cc7ea2e6_ContentBits">
    <vt:lpwstr>0</vt:lpwstr>
  </property>
</Properties>
</file>