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29C18" w14:textId="1767A82C" w:rsidR="0082710D" w:rsidRDefault="0082710D" w:rsidP="00A371B3">
      <w:pPr>
        <w:ind w:right="-46"/>
        <w:rPr>
          <w:rFonts w:ascii="Arial" w:hAnsi="Arial" w:cs="Arial"/>
          <w:b/>
          <w:bCs/>
          <w:sz w:val="28"/>
          <w:szCs w:val="28"/>
        </w:rPr>
      </w:pPr>
      <w:r w:rsidRPr="001A3F7F">
        <w:rPr>
          <w:rFonts w:ascii="Arial" w:hAnsi="Arial" w:cs="Arial"/>
          <w:b/>
          <w:bCs/>
          <w:sz w:val="28"/>
          <w:szCs w:val="28"/>
        </w:rPr>
        <w:t>Essex Local Government Reorganisation (LGR) – Provider FAQs</w:t>
      </w:r>
    </w:p>
    <w:p w14:paraId="3DAB2095" w14:textId="77777777" w:rsidR="0082710D" w:rsidRPr="001A3F7F" w:rsidRDefault="0082710D" w:rsidP="0082710D">
      <w:pPr>
        <w:rPr>
          <w:rFonts w:ascii="Arial" w:hAnsi="Arial" w:cs="Arial"/>
          <w:b/>
          <w:bCs/>
          <w:sz w:val="28"/>
          <w:szCs w:val="28"/>
        </w:rPr>
      </w:pPr>
    </w:p>
    <w:p w14:paraId="690DC221" w14:textId="77777777" w:rsidR="0082710D" w:rsidRDefault="0082710D" w:rsidP="00425A83">
      <w:pPr>
        <w:pStyle w:val="ListParagraph"/>
        <w:numPr>
          <w:ilvl w:val="0"/>
          <w:numId w:val="1"/>
        </w:numPr>
        <w:spacing w:after="0" w:line="240" w:lineRule="auto"/>
        <w:rPr>
          <w:rFonts w:ascii="Arial" w:hAnsi="Arial" w:cs="Arial"/>
          <w:b/>
          <w:bCs/>
          <w:color w:val="156082" w:themeColor="accent1"/>
          <w:sz w:val="24"/>
          <w:szCs w:val="24"/>
          <w:u w:val="single"/>
        </w:rPr>
      </w:pPr>
      <w:r w:rsidRPr="007C21BF">
        <w:rPr>
          <w:rFonts w:ascii="Arial" w:hAnsi="Arial" w:cs="Arial"/>
          <w:b/>
          <w:bCs/>
          <w:color w:val="156082" w:themeColor="accent1"/>
          <w:sz w:val="24"/>
          <w:szCs w:val="24"/>
          <w:u w:val="single"/>
        </w:rPr>
        <w:t>Strategic Context and Governance</w:t>
      </w:r>
    </w:p>
    <w:p w14:paraId="4ADD53D4" w14:textId="77777777" w:rsidR="00864289" w:rsidRPr="007C21BF" w:rsidRDefault="00864289" w:rsidP="008C595C">
      <w:pPr>
        <w:pStyle w:val="ListParagraph"/>
        <w:spacing w:after="0" w:line="240" w:lineRule="auto"/>
        <w:ind w:left="360"/>
        <w:rPr>
          <w:rFonts w:ascii="Arial" w:hAnsi="Arial" w:cs="Arial"/>
          <w:b/>
          <w:bCs/>
          <w:color w:val="156082" w:themeColor="accent1"/>
          <w:sz w:val="24"/>
          <w:szCs w:val="24"/>
          <w:u w:val="single"/>
        </w:rPr>
      </w:pPr>
    </w:p>
    <w:p w14:paraId="4FDD4933" w14:textId="77777777" w:rsidR="0082710D" w:rsidRPr="00862564" w:rsidRDefault="0082710D" w:rsidP="00425A83">
      <w:pPr>
        <w:spacing w:after="0" w:line="240" w:lineRule="auto"/>
        <w:ind w:left="360"/>
        <w:rPr>
          <w:rFonts w:ascii="Arial" w:hAnsi="Arial" w:cs="Arial"/>
          <w:b/>
          <w:bCs/>
          <w:sz w:val="24"/>
          <w:szCs w:val="24"/>
        </w:rPr>
      </w:pPr>
      <w:r w:rsidRPr="00862564">
        <w:rPr>
          <w:rFonts w:ascii="Arial" w:hAnsi="Arial" w:cs="Arial"/>
          <w:b/>
          <w:bCs/>
          <w:sz w:val="24"/>
          <w:szCs w:val="24"/>
        </w:rPr>
        <w:t>Q: How confident are we that LGR will go ahead?</w:t>
      </w:r>
    </w:p>
    <w:p w14:paraId="03C1FFC4" w14:textId="77777777" w:rsidR="00864289" w:rsidRDefault="00864289" w:rsidP="00425A83">
      <w:pPr>
        <w:spacing w:after="0" w:line="240" w:lineRule="auto"/>
        <w:ind w:left="360"/>
        <w:rPr>
          <w:rFonts w:ascii="Arial" w:hAnsi="Arial" w:cs="Arial"/>
          <w:sz w:val="24"/>
          <w:szCs w:val="24"/>
        </w:rPr>
      </w:pPr>
    </w:p>
    <w:p w14:paraId="06AA8169" w14:textId="4ABB052A" w:rsidR="0082710D" w:rsidRDefault="0082710D" w:rsidP="00425A83">
      <w:pPr>
        <w:spacing w:after="0" w:line="240" w:lineRule="auto"/>
        <w:ind w:left="360"/>
        <w:rPr>
          <w:rFonts w:ascii="Arial" w:hAnsi="Arial" w:cs="Arial"/>
          <w:sz w:val="24"/>
          <w:szCs w:val="24"/>
        </w:rPr>
      </w:pPr>
      <w:r w:rsidRPr="00E33D52">
        <w:rPr>
          <w:rFonts w:ascii="Arial" w:hAnsi="Arial" w:cs="Arial"/>
          <w:sz w:val="24"/>
          <w:szCs w:val="24"/>
        </w:rPr>
        <w:t xml:space="preserve">The LGR process follows a structured timeline: proposals </w:t>
      </w:r>
      <w:r>
        <w:rPr>
          <w:rFonts w:ascii="Arial" w:hAnsi="Arial" w:cs="Arial"/>
          <w:sz w:val="24"/>
          <w:szCs w:val="24"/>
        </w:rPr>
        <w:t xml:space="preserve">were </w:t>
      </w:r>
      <w:r w:rsidRPr="00E33D52">
        <w:rPr>
          <w:rFonts w:ascii="Arial" w:hAnsi="Arial" w:cs="Arial"/>
          <w:sz w:val="24"/>
          <w:szCs w:val="24"/>
        </w:rPr>
        <w:t xml:space="preserve">submitted </w:t>
      </w:r>
      <w:r>
        <w:rPr>
          <w:rFonts w:ascii="Arial" w:hAnsi="Arial" w:cs="Arial"/>
          <w:sz w:val="24"/>
          <w:szCs w:val="24"/>
        </w:rPr>
        <w:t xml:space="preserve">in </w:t>
      </w:r>
      <w:r w:rsidRPr="00E33D52">
        <w:rPr>
          <w:rFonts w:ascii="Arial" w:hAnsi="Arial" w:cs="Arial"/>
          <w:sz w:val="24"/>
          <w:szCs w:val="24"/>
        </w:rPr>
        <w:t xml:space="preserve">Sept 2025, </w:t>
      </w:r>
      <w:r>
        <w:rPr>
          <w:rFonts w:ascii="Arial" w:hAnsi="Arial" w:cs="Arial"/>
          <w:sz w:val="24"/>
          <w:szCs w:val="24"/>
        </w:rPr>
        <w:t xml:space="preserve">the </w:t>
      </w:r>
      <w:r w:rsidRPr="00E33D52">
        <w:rPr>
          <w:rFonts w:ascii="Arial" w:hAnsi="Arial" w:cs="Arial"/>
          <w:sz w:val="24"/>
          <w:szCs w:val="24"/>
        </w:rPr>
        <w:t xml:space="preserve">public consultation </w:t>
      </w:r>
      <w:r>
        <w:rPr>
          <w:rFonts w:ascii="Arial" w:hAnsi="Arial" w:cs="Arial"/>
          <w:sz w:val="24"/>
          <w:szCs w:val="24"/>
        </w:rPr>
        <w:t xml:space="preserve">was held between </w:t>
      </w:r>
      <w:r w:rsidRPr="00E33D52">
        <w:rPr>
          <w:rFonts w:ascii="Arial" w:hAnsi="Arial" w:cs="Arial"/>
          <w:sz w:val="24"/>
          <w:szCs w:val="24"/>
        </w:rPr>
        <w:t>Nov 2025</w:t>
      </w:r>
      <w:r>
        <w:rPr>
          <w:rFonts w:ascii="Arial" w:hAnsi="Arial" w:cs="Arial"/>
          <w:sz w:val="24"/>
          <w:szCs w:val="24"/>
        </w:rPr>
        <w:t xml:space="preserve"> and Jan 2026</w:t>
      </w:r>
      <w:r w:rsidRPr="00E33D52">
        <w:rPr>
          <w:rFonts w:ascii="Arial" w:hAnsi="Arial" w:cs="Arial"/>
          <w:sz w:val="24"/>
          <w:szCs w:val="24"/>
        </w:rPr>
        <w:t xml:space="preserve">, government </w:t>
      </w:r>
      <w:r>
        <w:rPr>
          <w:rFonts w:ascii="Arial" w:hAnsi="Arial" w:cs="Arial"/>
          <w:sz w:val="24"/>
          <w:szCs w:val="24"/>
        </w:rPr>
        <w:t xml:space="preserve">anticipated </w:t>
      </w:r>
      <w:r w:rsidRPr="00E33D52">
        <w:rPr>
          <w:rFonts w:ascii="Arial" w:hAnsi="Arial" w:cs="Arial"/>
          <w:sz w:val="24"/>
          <w:szCs w:val="24"/>
        </w:rPr>
        <w:t>decision by Mar 2026, shadow elections in May 2027, and full implementation by Apr 2028. While the change is not yet confirmed, Essex County Council is actively preparing and engaging stakeholders to ensure readiness.</w:t>
      </w:r>
      <w:r>
        <w:rPr>
          <w:rFonts w:ascii="Arial" w:hAnsi="Arial" w:cs="Arial"/>
          <w:sz w:val="24"/>
          <w:szCs w:val="24"/>
        </w:rPr>
        <w:t xml:space="preserve"> For the latest position, follow this link:</w:t>
      </w:r>
      <w:r w:rsidRPr="0032579B">
        <w:t xml:space="preserve"> </w:t>
      </w:r>
      <w:hyperlink r:id="rId8" w:history="1">
        <w:r w:rsidRPr="00827713">
          <w:rPr>
            <w:rStyle w:val="Hyperlink"/>
            <w:rFonts w:ascii="Arial" w:hAnsi="Arial" w:cs="Arial"/>
            <w:sz w:val="24"/>
            <w:szCs w:val="24"/>
          </w:rPr>
          <w:t>https://www.essexlgrhub.org/stronger-greater-essex</w:t>
        </w:r>
      </w:hyperlink>
    </w:p>
    <w:p w14:paraId="78AC5668" w14:textId="77777777" w:rsidR="00425A83" w:rsidRPr="00425A83" w:rsidRDefault="00425A83" w:rsidP="00425A83">
      <w:pPr>
        <w:spacing w:after="0" w:line="240" w:lineRule="auto"/>
        <w:ind w:left="360"/>
        <w:rPr>
          <w:rFonts w:ascii="Arial" w:hAnsi="Arial" w:cs="Arial"/>
          <w:sz w:val="24"/>
          <w:szCs w:val="24"/>
        </w:rPr>
      </w:pPr>
    </w:p>
    <w:p w14:paraId="56335204" w14:textId="77777777" w:rsidR="0082710D" w:rsidRDefault="0082710D" w:rsidP="00425A83">
      <w:pPr>
        <w:spacing w:after="0" w:line="240" w:lineRule="auto"/>
        <w:ind w:left="360"/>
        <w:rPr>
          <w:rFonts w:ascii="Arial" w:hAnsi="Arial" w:cs="Arial"/>
          <w:b/>
          <w:bCs/>
          <w:sz w:val="24"/>
          <w:szCs w:val="24"/>
        </w:rPr>
      </w:pPr>
      <w:r w:rsidRPr="00EB7ECA">
        <w:rPr>
          <w:rFonts w:ascii="Arial" w:hAnsi="Arial" w:cs="Arial"/>
          <w:b/>
          <w:bCs/>
          <w:sz w:val="24"/>
          <w:szCs w:val="24"/>
        </w:rPr>
        <w:t>Q: Mayor elections</w:t>
      </w:r>
      <w:r>
        <w:rPr>
          <w:rFonts w:ascii="Arial" w:hAnsi="Arial" w:cs="Arial"/>
          <w:b/>
          <w:bCs/>
          <w:sz w:val="24"/>
          <w:szCs w:val="24"/>
        </w:rPr>
        <w:t xml:space="preserve">, </w:t>
      </w:r>
      <w:r w:rsidRPr="00EB7ECA">
        <w:rPr>
          <w:rFonts w:ascii="Arial" w:hAnsi="Arial" w:cs="Arial"/>
          <w:b/>
          <w:bCs/>
          <w:sz w:val="24"/>
          <w:szCs w:val="24"/>
        </w:rPr>
        <w:t>what will fall under the mayoral control and what responsibilities fall under the unitary councils?</w:t>
      </w:r>
    </w:p>
    <w:p w14:paraId="26F19766" w14:textId="77777777" w:rsidR="00864289" w:rsidRDefault="00864289" w:rsidP="00425A83">
      <w:pPr>
        <w:spacing w:after="0" w:line="240" w:lineRule="auto"/>
        <w:ind w:left="360"/>
        <w:rPr>
          <w:rFonts w:ascii="Arial" w:hAnsi="Arial" w:cs="Arial"/>
          <w:sz w:val="24"/>
          <w:szCs w:val="24"/>
        </w:rPr>
      </w:pPr>
    </w:p>
    <w:p w14:paraId="50870AA1" w14:textId="429FB8E2" w:rsidR="00DE5CB6" w:rsidRDefault="232489EF" w:rsidP="00425A83">
      <w:pPr>
        <w:spacing w:after="0" w:line="240" w:lineRule="auto"/>
        <w:ind w:left="360"/>
        <w:rPr>
          <w:rFonts w:ascii="Arial" w:hAnsi="Arial" w:cs="Arial"/>
          <w:sz w:val="24"/>
          <w:szCs w:val="24"/>
        </w:rPr>
      </w:pPr>
      <w:r w:rsidRPr="3CA4E29A">
        <w:rPr>
          <w:rFonts w:ascii="Arial" w:hAnsi="Arial" w:cs="Arial"/>
          <w:sz w:val="24"/>
          <w:szCs w:val="24"/>
        </w:rPr>
        <w:t>The election of a Greater Essex Mayor is now due to take place in May 2028</w:t>
      </w:r>
      <w:r w:rsidR="1BF84726" w:rsidRPr="3CA4E29A">
        <w:rPr>
          <w:rFonts w:ascii="Arial" w:hAnsi="Arial" w:cs="Arial"/>
          <w:sz w:val="24"/>
          <w:szCs w:val="24"/>
        </w:rPr>
        <w:t>.</w:t>
      </w:r>
    </w:p>
    <w:p w14:paraId="09DE3820" w14:textId="118E99EB" w:rsidR="0082710D" w:rsidRDefault="0082710D" w:rsidP="00425A83">
      <w:pPr>
        <w:spacing w:after="0" w:line="240" w:lineRule="auto"/>
        <w:ind w:left="360"/>
        <w:rPr>
          <w:rFonts w:ascii="Arial" w:hAnsi="Arial" w:cs="Arial"/>
          <w:sz w:val="24"/>
          <w:szCs w:val="24"/>
        </w:rPr>
      </w:pPr>
      <w:r w:rsidRPr="52E3AE59">
        <w:rPr>
          <w:rFonts w:ascii="Arial" w:hAnsi="Arial" w:cs="Arial"/>
          <w:sz w:val="24"/>
          <w:szCs w:val="24"/>
        </w:rPr>
        <w:t>The new Greater Essex Mayor will oversee strategic functions such as transport, housing, and skills. Adult and children’s social care will remain under the control of unitary councils</w:t>
      </w:r>
      <w:r w:rsidR="00510F39">
        <w:rPr>
          <w:rFonts w:ascii="Arial" w:hAnsi="Arial" w:cs="Arial"/>
          <w:sz w:val="24"/>
          <w:szCs w:val="24"/>
        </w:rPr>
        <w:t xml:space="preserve"> and not fall under the </w:t>
      </w:r>
      <w:r w:rsidR="00DE5CB6">
        <w:rPr>
          <w:rFonts w:ascii="Arial" w:hAnsi="Arial" w:cs="Arial"/>
          <w:sz w:val="24"/>
          <w:szCs w:val="24"/>
        </w:rPr>
        <w:t>jurisdiction of the mayor.</w:t>
      </w:r>
    </w:p>
    <w:p w14:paraId="53F6C4F5" w14:textId="04727FB2" w:rsidR="00425A83" w:rsidRDefault="00425A83" w:rsidP="00425A83">
      <w:pPr>
        <w:spacing w:after="0" w:line="240" w:lineRule="auto"/>
        <w:ind w:left="360"/>
        <w:rPr>
          <w:rFonts w:ascii="Arial" w:hAnsi="Arial" w:cs="Arial"/>
          <w:b/>
          <w:bCs/>
          <w:sz w:val="24"/>
          <w:szCs w:val="24"/>
        </w:rPr>
      </w:pPr>
    </w:p>
    <w:p w14:paraId="218D814F" w14:textId="067BBC63" w:rsidR="0082710D" w:rsidRPr="00C74C8E" w:rsidRDefault="0082710D" w:rsidP="00425A83">
      <w:pPr>
        <w:spacing w:after="0" w:line="240" w:lineRule="auto"/>
        <w:ind w:left="360"/>
        <w:rPr>
          <w:rFonts w:ascii="Arial" w:hAnsi="Arial" w:cs="Arial"/>
          <w:b/>
          <w:bCs/>
          <w:sz w:val="24"/>
          <w:szCs w:val="24"/>
        </w:rPr>
      </w:pPr>
      <w:r>
        <w:rPr>
          <w:rFonts w:ascii="Arial" w:hAnsi="Arial" w:cs="Arial"/>
          <w:b/>
          <w:bCs/>
          <w:sz w:val="24"/>
          <w:szCs w:val="24"/>
        </w:rPr>
        <w:t xml:space="preserve">Q: </w:t>
      </w:r>
      <w:r w:rsidRPr="00C74C8E">
        <w:rPr>
          <w:rFonts w:ascii="Arial" w:hAnsi="Arial" w:cs="Arial"/>
          <w:b/>
          <w:bCs/>
          <w:sz w:val="24"/>
          <w:szCs w:val="24"/>
        </w:rPr>
        <w:t>Will certain areas within the new authorities have greater or lesser influence?</w:t>
      </w:r>
    </w:p>
    <w:p w14:paraId="3A5ECEB6" w14:textId="77777777" w:rsidR="00864289" w:rsidRDefault="00864289" w:rsidP="00425A83">
      <w:pPr>
        <w:spacing w:after="0" w:line="240" w:lineRule="auto"/>
        <w:ind w:left="360"/>
        <w:rPr>
          <w:rFonts w:ascii="Arial" w:hAnsi="Arial" w:cs="Arial"/>
          <w:sz w:val="24"/>
          <w:szCs w:val="24"/>
        </w:rPr>
      </w:pPr>
    </w:p>
    <w:p w14:paraId="7F5CA9DC" w14:textId="08A753DB" w:rsidR="00EB2625" w:rsidRDefault="00EB2625" w:rsidP="00425A83">
      <w:pPr>
        <w:spacing w:after="0" w:line="240" w:lineRule="auto"/>
        <w:ind w:left="360"/>
        <w:rPr>
          <w:rFonts w:ascii="Arial" w:hAnsi="Arial" w:cs="Arial"/>
          <w:sz w:val="24"/>
          <w:szCs w:val="24"/>
        </w:rPr>
      </w:pPr>
      <w:r w:rsidRPr="00EB2625">
        <w:rPr>
          <w:rFonts w:ascii="Arial" w:hAnsi="Arial" w:cs="Arial"/>
          <w:sz w:val="24"/>
          <w:szCs w:val="24"/>
        </w:rPr>
        <w:t xml:space="preserve">For those residents who currently live in the Essex County Council area, all proposals being put forward would mean that decisions on adults and childen’s social care, education and highways, </w:t>
      </w:r>
      <w:r w:rsidR="002A66AA" w:rsidRPr="00EB2625">
        <w:rPr>
          <w:rFonts w:ascii="Arial" w:hAnsi="Arial" w:cs="Arial"/>
          <w:sz w:val="24"/>
          <w:szCs w:val="24"/>
        </w:rPr>
        <w:t>libraries</w:t>
      </w:r>
      <w:r w:rsidRPr="00EB2625">
        <w:rPr>
          <w:rFonts w:ascii="Arial" w:hAnsi="Arial" w:cs="Arial"/>
          <w:sz w:val="24"/>
          <w:szCs w:val="24"/>
        </w:rPr>
        <w:t xml:space="preserve"> etc will be taken more locally than at present.</w:t>
      </w:r>
    </w:p>
    <w:p w14:paraId="4CA66813" w14:textId="14B17F68" w:rsidR="0082710D" w:rsidRDefault="0082710D" w:rsidP="00425A83">
      <w:pPr>
        <w:spacing w:after="0" w:line="240" w:lineRule="auto"/>
        <w:ind w:left="360"/>
        <w:rPr>
          <w:rFonts w:ascii="Arial" w:hAnsi="Arial" w:cs="Arial"/>
          <w:sz w:val="24"/>
          <w:szCs w:val="24"/>
        </w:rPr>
      </w:pPr>
      <w:r w:rsidRPr="00E33D52">
        <w:rPr>
          <w:rFonts w:ascii="Arial" w:hAnsi="Arial" w:cs="Arial"/>
          <w:sz w:val="24"/>
          <w:szCs w:val="24"/>
        </w:rPr>
        <w:t>There is concern that larger unitary councils may dilute local influence</w:t>
      </w:r>
      <w:r w:rsidR="002A66AA">
        <w:rPr>
          <w:rFonts w:ascii="Arial" w:hAnsi="Arial" w:cs="Arial"/>
          <w:sz w:val="24"/>
          <w:szCs w:val="24"/>
        </w:rPr>
        <w:t>, and particularly around planning and housing.</w:t>
      </w:r>
      <w:r w:rsidRPr="00E33D52">
        <w:rPr>
          <w:rFonts w:ascii="Arial" w:hAnsi="Arial" w:cs="Arial"/>
          <w:sz w:val="24"/>
          <w:szCs w:val="24"/>
        </w:rPr>
        <w:t xml:space="preserve"> To address this, neighbourhood committees and local boards are proposed to ensure community voices are heard. Providers should </w:t>
      </w:r>
      <w:r>
        <w:rPr>
          <w:rFonts w:ascii="Arial" w:hAnsi="Arial" w:cs="Arial"/>
          <w:sz w:val="24"/>
          <w:szCs w:val="24"/>
        </w:rPr>
        <w:t>also</w:t>
      </w:r>
      <w:r w:rsidRPr="00E33D52">
        <w:rPr>
          <w:rFonts w:ascii="Arial" w:hAnsi="Arial" w:cs="Arial"/>
          <w:sz w:val="24"/>
          <w:szCs w:val="24"/>
        </w:rPr>
        <w:t xml:space="preserve"> engage with these structures to advocate for local needs.</w:t>
      </w:r>
    </w:p>
    <w:p w14:paraId="2E028FA7" w14:textId="77777777" w:rsidR="00425A83" w:rsidRDefault="00425A83" w:rsidP="00425A83">
      <w:pPr>
        <w:spacing w:after="0" w:line="240" w:lineRule="auto"/>
        <w:ind w:left="360"/>
        <w:rPr>
          <w:rFonts w:ascii="Arial" w:hAnsi="Arial" w:cs="Arial"/>
          <w:sz w:val="24"/>
          <w:szCs w:val="24"/>
        </w:rPr>
      </w:pPr>
    </w:p>
    <w:p w14:paraId="6587BEE4" w14:textId="77777777" w:rsidR="0082710D" w:rsidRPr="00040E40" w:rsidRDefault="0082710D" w:rsidP="00425A83">
      <w:pPr>
        <w:pStyle w:val="ListParagraph"/>
        <w:numPr>
          <w:ilvl w:val="0"/>
          <w:numId w:val="1"/>
        </w:numPr>
        <w:spacing w:after="0" w:line="240" w:lineRule="auto"/>
        <w:rPr>
          <w:rFonts w:ascii="Arial" w:hAnsi="Arial" w:cs="Arial"/>
          <w:b/>
          <w:bCs/>
          <w:color w:val="156082" w:themeColor="accent1"/>
          <w:sz w:val="24"/>
          <w:szCs w:val="24"/>
          <w:u w:val="single"/>
        </w:rPr>
      </w:pPr>
      <w:r w:rsidRPr="00040E40">
        <w:rPr>
          <w:rFonts w:ascii="Arial" w:hAnsi="Arial" w:cs="Arial"/>
          <w:b/>
          <w:bCs/>
          <w:color w:val="156082" w:themeColor="accent1"/>
          <w:sz w:val="24"/>
          <w:szCs w:val="24"/>
          <w:u w:val="single"/>
        </w:rPr>
        <w:t>Service Integration and Delivery</w:t>
      </w:r>
    </w:p>
    <w:p w14:paraId="4F2C6E24" w14:textId="77777777" w:rsidR="00864289" w:rsidRDefault="00864289" w:rsidP="00425A83">
      <w:pPr>
        <w:spacing w:after="0" w:line="240" w:lineRule="auto"/>
        <w:ind w:left="360"/>
        <w:rPr>
          <w:rFonts w:ascii="Arial" w:hAnsi="Arial" w:cs="Arial"/>
          <w:b/>
          <w:bCs/>
          <w:sz w:val="24"/>
          <w:szCs w:val="24"/>
        </w:rPr>
      </w:pPr>
    </w:p>
    <w:p w14:paraId="23B329EA" w14:textId="64313789" w:rsidR="0082710D" w:rsidRPr="00862564" w:rsidRDefault="0082710D" w:rsidP="00425A83">
      <w:pPr>
        <w:spacing w:after="0" w:line="240" w:lineRule="auto"/>
        <w:ind w:left="360"/>
        <w:rPr>
          <w:rFonts w:ascii="Arial" w:hAnsi="Arial" w:cs="Arial"/>
          <w:b/>
          <w:bCs/>
          <w:sz w:val="24"/>
          <w:szCs w:val="24"/>
        </w:rPr>
      </w:pPr>
      <w:r w:rsidRPr="00862564">
        <w:rPr>
          <w:rFonts w:ascii="Arial" w:hAnsi="Arial" w:cs="Arial"/>
          <w:b/>
          <w:bCs/>
          <w:sz w:val="24"/>
          <w:szCs w:val="24"/>
        </w:rPr>
        <w:t xml:space="preserve">Q: How will </w:t>
      </w:r>
      <w:r>
        <w:rPr>
          <w:rFonts w:ascii="Arial" w:hAnsi="Arial" w:cs="Arial"/>
          <w:b/>
          <w:bCs/>
          <w:sz w:val="24"/>
          <w:szCs w:val="24"/>
        </w:rPr>
        <w:t>LGR</w:t>
      </w:r>
      <w:r w:rsidRPr="00862564">
        <w:rPr>
          <w:rFonts w:ascii="Arial" w:hAnsi="Arial" w:cs="Arial"/>
          <w:b/>
          <w:bCs/>
          <w:sz w:val="24"/>
          <w:szCs w:val="24"/>
        </w:rPr>
        <w:t xml:space="preserve"> fit in with the ICB changes?</w:t>
      </w:r>
    </w:p>
    <w:p w14:paraId="6E2A349C" w14:textId="77777777" w:rsidR="00864289" w:rsidRDefault="00864289" w:rsidP="00425A83">
      <w:pPr>
        <w:spacing w:after="0" w:line="240" w:lineRule="auto"/>
        <w:ind w:left="360"/>
        <w:rPr>
          <w:rFonts w:ascii="Arial" w:hAnsi="Arial" w:cs="Arial"/>
          <w:sz w:val="24"/>
          <w:szCs w:val="24"/>
        </w:rPr>
      </w:pPr>
    </w:p>
    <w:p w14:paraId="2B5BBDDE" w14:textId="0BB1007A" w:rsidR="0082710D" w:rsidRDefault="0082710D" w:rsidP="00425A83">
      <w:pPr>
        <w:spacing w:after="0" w:line="240" w:lineRule="auto"/>
        <w:ind w:left="360"/>
        <w:rPr>
          <w:rFonts w:ascii="Arial" w:hAnsi="Arial" w:cs="Arial"/>
          <w:sz w:val="24"/>
          <w:szCs w:val="24"/>
        </w:rPr>
      </w:pPr>
      <w:r>
        <w:rPr>
          <w:rFonts w:ascii="Arial" w:hAnsi="Arial" w:cs="Arial"/>
          <w:sz w:val="24"/>
          <w:szCs w:val="24"/>
        </w:rPr>
        <w:t>The ICB and the new unitaries will work in partnership</w:t>
      </w:r>
      <w:r w:rsidRPr="52E3AE59">
        <w:rPr>
          <w:rFonts w:ascii="Arial" w:hAnsi="Arial" w:cs="Arial"/>
          <w:sz w:val="24"/>
          <w:szCs w:val="24"/>
        </w:rPr>
        <w:t>s</w:t>
      </w:r>
      <w:r w:rsidR="002C7E5F">
        <w:rPr>
          <w:rFonts w:ascii="Arial" w:hAnsi="Arial" w:cs="Arial"/>
          <w:sz w:val="24"/>
          <w:szCs w:val="24"/>
        </w:rPr>
        <w:t>.</w:t>
      </w:r>
      <w:r>
        <w:rPr>
          <w:rFonts w:ascii="Arial" w:hAnsi="Arial" w:cs="Arial"/>
          <w:sz w:val="24"/>
          <w:szCs w:val="24"/>
        </w:rPr>
        <w:t xml:space="preserve"> </w:t>
      </w:r>
      <w:r w:rsidR="002C7E5F">
        <w:rPr>
          <w:rFonts w:ascii="Arial" w:hAnsi="Arial" w:cs="Arial"/>
          <w:sz w:val="24"/>
          <w:szCs w:val="24"/>
        </w:rPr>
        <w:t>T</w:t>
      </w:r>
      <w:r>
        <w:rPr>
          <w:rFonts w:ascii="Arial" w:hAnsi="Arial" w:cs="Arial"/>
          <w:sz w:val="24"/>
          <w:szCs w:val="24"/>
        </w:rPr>
        <w:t>his</w:t>
      </w:r>
      <w:r w:rsidRPr="52E3AE59">
        <w:rPr>
          <w:rFonts w:ascii="Arial" w:hAnsi="Arial" w:cs="Arial"/>
          <w:sz w:val="24"/>
          <w:szCs w:val="24"/>
        </w:rPr>
        <w:t xml:space="preserve"> includes adapting service delivery models and ensuring continuity of care across new council boundaries.  The new councils will have Health &amp; Wellbeing Boards which will support partnerships with health services.  </w:t>
      </w:r>
    </w:p>
    <w:p w14:paraId="491FF1C6" w14:textId="77777777" w:rsidR="00425A83" w:rsidRDefault="00425A83" w:rsidP="00425A83">
      <w:pPr>
        <w:spacing w:after="0" w:line="240" w:lineRule="auto"/>
        <w:ind w:left="360"/>
        <w:rPr>
          <w:rFonts w:ascii="Arial" w:hAnsi="Arial" w:cs="Arial"/>
          <w:b/>
          <w:bCs/>
          <w:sz w:val="24"/>
          <w:szCs w:val="24"/>
        </w:rPr>
      </w:pPr>
    </w:p>
    <w:p w14:paraId="1741AD7F" w14:textId="334DC233" w:rsidR="0082710D" w:rsidRDefault="0082710D" w:rsidP="00425A83">
      <w:pPr>
        <w:spacing w:after="0" w:line="240" w:lineRule="auto"/>
        <w:ind w:left="360"/>
        <w:rPr>
          <w:rFonts w:ascii="Arial" w:hAnsi="Arial" w:cs="Arial"/>
          <w:b/>
          <w:bCs/>
          <w:sz w:val="24"/>
          <w:szCs w:val="24"/>
        </w:rPr>
      </w:pPr>
      <w:r w:rsidRPr="00862564">
        <w:rPr>
          <w:rFonts w:ascii="Arial" w:hAnsi="Arial" w:cs="Arial"/>
          <w:b/>
          <w:bCs/>
          <w:sz w:val="24"/>
          <w:szCs w:val="24"/>
        </w:rPr>
        <w:t>Q: How does this work with MSE and health offers in neighbourhoods?</w:t>
      </w:r>
    </w:p>
    <w:p w14:paraId="30C939C6" w14:textId="77777777" w:rsidR="00864289" w:rsidRDefault="00864289" w:rsidP="00425A83">
      <w:pPr>
        <w:spacing w:after="0" w:line="240" w:lineRule="auto"/>
        <w:ind w:left="360"/>
        <w:rPr>
          <w:rFonts w:ascii="Arial" w:hAnsi="Arial" w:cs="Arial"/>
          <w:sz w:val="24"/>
          <w:szCs w:val="24"/>
        </w:rPr>
      </w:pPr>
    </w:p>
    <w:p w14:paraId="4DA9A240" w14:textId="768A4014" w:rsidR="0082710D" w:rsidRPr="007E60B5" w:rsidRDefault="0082710D" w:rsidP="00425A83">
      <w:pPr>
        <w:spacing w:after="0" w:line="240" w:lineRule="auto"/>
        <w:ind w:left="360"/>
        <w:rPr>
          <w:rFonts w:ascii="Arial" w:hAnsi="Arial" w:cs="Arial"/>
          <w:sz w:val="24"/>
          <w:szCs w:val="24"/>
        </w:rPr>
      </w:pPr>
      <w:r w:rsidRPr="52E3AE59">
        <w:rPr>
          <w:rFonts w:ascii="Arial" w:hAnsi="Arial" w:cs="Arial"/>
          <w:sz w:val="24"/>
          <w:szCs w:val="24"/>
        </w:rPr>
        <w:t>The Mid and South Essex (MSE) health system the Essex Integrated Care Boards (ICBs) (from April 2026) will continue to play a central role. LGR aims to enhance neighbourhood-level integration by aligning health and social care services. This may involve shared care records, joint commissioning, and multi-disciplinary teams working across council boundaries.</w:t>
      </w:r>
      <w:r>
        <w:rPr>
          <w:rFonts w:ascii="Arial" w:hAnsi="Arial" w:cs="Arial"/>
          <w:sz w:val="24"/>
          <w:szCs w:val="24"/>
        </w:rPr>
        <w:t xml:space="preserve"> </w:t>
      </w:r>
      <w:r w:rsidRPr="007E60B5">
        <w:rPr>
          <w:rFonts w:ascii="Arial" w:hAnsi="Arial" w:cs="Arial"/>
          <w:sz w:val="24"/>
          <w:szCs w:val="24"/>
        </w:rPr>
        <w:t>With the new ICB in place, it remains unclear what level of commitment there will be toward integration and closer collaboration with care providers at this stage</w:t>
      </w:r>
      <w:r>
        <w:rPr>
          <w:rFonts w:ascii="Arial" w:hAnsi="Arial" w:cs="Arial"/>
          <w:sz w:val="24"/>
          <w:szCs w:val="24"/>
        </w:rPr>
        <w:t>.</w:t>
      </w:r>
    </w:p>
    <w:p w14:paraId="4CCA92B2" w14:textId="77777777" w:rsidR="00425A83" w:rsidRDefault="0082710D" w:rsidP="00425A83">
      <w:pPr>
        <w:spacing w:after="0" w:line="240" w:lineRule="auto"/>
        <w:ind w:left="360"/>
        <w:rPr>
          <w:rFonts w:ascii="Arial" w:hAnsi="Arial" w:cs="Arial"/>
          <w:sz w:val="24"/>
          <w:szCs w:val="24"/>
        </w:rPr>
      </w:pPr>
      <w:r w:rsidRPr="52E3AE59">
        <w:rPr>
          <w:rFonts w:ascii="Arial" w:hAnsi="Arial" w:cs="Arial"/>
          <w:sz w:val="24"/>
          <w:szCs w:val="24"/>
        </w:rPr>
        <w:t xml:space="preserve"> </w:t>
      </w:r>
    </w:p>
    <w:p w14:paraId="5AE46D3E" w14:textId="419A0550" w:rsidR="0082710D" w:rsidRDefault="0082710D" w:rsidP="00425A83">
      <w:pPr>
        <w:spacing w:after="0" w:line="240" w:lineRule="auto"/>
        <w:ind w:left="360"/>
        <w:rPr>
          <w:rFonts w:ascii="Arial" w:hAnsi="Arial" w:cs="Arial"/>
          <w:b/>
          <w:bCs/>
          <w:sz w:val="24"/>
          <w:szCs w:val="24"/>
        </w:rPr>
      </w:pPr>
      <w:r w:rsidRPr="00862564">
        <w:rPr>
          <w:rFonts w:ascii="Arial" w:hAnsi="Arial" w:cs="Arial"/>
          <w:b/>
          <w:bCs/>
          <w:sz w:val="24"/>
          <w:szCs w:val="24"/>
        </w:rPr>
        <w:t>Q: How is lived experience and information sharing with adults in receipt of care being considered and material/guidance to support providers to be in partnership about this?</w:t>
      </w:r>
    </w:p>
    <w:p w14:paraId="3E3A2024" w14:textId="77777777" w:rsidR="00864289" w:rsidRDefault="00864289" w:rsidP="00425A83">
      <w:pPr>
        <w:spacing w:after="0" w:line="240" w:lineRule="auto"/>
        <w:ind w:left="360"/>
        <w:rPr>
          <w:rFonts w:ascii="Arial" w:hAnsi="Arial" w:cs="Arial"/>
          <w:sz w:val="24"/>
          <w:szCs w:val="24"/>
        </w:rPr>
      </w:pPr>
    </w:p>
    <w:p w14:paraId="083FCFA6" w14:textId="647D83E7" w:rsidR="0082710D" w:rsidRDefault="0082710D" w:rsidP="00425A83">
      <w:pPr>
        <w:spacing w:after="0" w:line="240" w:lineRule="auto"/>
        <w:ind w:left="360"/>
        <w:rPr>
          <w:rFonts w:ascii="Arial" w:hAnsi="Arial" w:cs="Arial"/>
          <w:sz w:val="24"/>
          <w:szCs w:val="24"/>
        </w:rPr>
      </w:pPr>
      <w:r w:rsidRPr="52E3AE59">
        <w:rPr>
          <w:rFonts w:ascii="Arial" w:hAnsi="Arial" w:cs="Arial"/>
          <w:sz w:val="24"/>
          <w:szCs w:val="24"/>
        </w:rPr>
        <w:t>LGR emphasises the importance of incorporating lived experience into service design. Providers will be supported with guidance and materials to engage adults receiving care in meaningful ways. This includes co-producing care plans, participating in feedback forums, and using digital tools to share experiences. The goal is to foster a culture of partnership and transparency between providers and service users. The new councils will determine their approach to co-design and co-production.  Essex County Council will work with the councils in the shadow phase to ensure material including easy read information is developed for people with lived experience.</w:t>
      </w:r>
    </w:p>
    <w:p w14:paraId="1F69DD31" w14:textId="77777777" w:rsidR="00425A83" w:rsidRDefault="00425A83" w:rsidP="00425A83">
      <w:pPr>
        <w:spacing w:after="0" w:line="240" w:lineRule="auto"/>
        <w:ind w:left="360"/>
        <w:rPr>
          <w:rFonts w:ascii="Arial" w:hAnsi="Arial" w:cs="Arial"/>
          <w:b/>
          <w:bCs/>
          <w:sz w:val="24"/>
          <w:szCs w:val="24"/>
        </w:rPr>
      </w:pPr>
    </w:p>
    <w:p w14:paraId="132DD138" w14:textId="126A9F31" w:rsidR="0082710D" w:rsidRPr="00C74C8E" w:rsidRDefault="0082710D" w:rsidP="00425A83">
      <w:pPr>
        <w:spacing w:after="0" w:line="240" w:lineRule="auto"/>
        <w:ind w:left="360"/>
        <w:rPr>
          <w:rFonts w:ascii="Arial" w:hAnsi="Arial" w:cs="Arial"/>
          <w:b/>
          <w:bCs/>
          <w:sz w:val="24"/>
          <w:szCs w:val="24"/>
        </w:rPr>
      </w:pPr>
      <w:r w:rsidRPr="00C74C8E">
        <w:rPr>
          <w:rFonts w:ascii="Arial" w:hAnsi="Arial" w:cs="Arial"/>
          <w:b/>
          <w:bCs/>
          <w:sz w:val="24"/>
          <w:szCs w:val="24"/>
        </w:rPr>
        <w:t>Q: How do community providers need to reflect changes?</w:t>
      </w:r>
    </w:p>
    <w:p w14:paraId="3DFB11F7" w14:textId="77777777" w:rsidR="00425A83" w:rsidRDefault="00425A83" w:rsidP="00425A83">
      <w:pPr>
        <w:spacing w:after="0" w:line="240" w:lineRule="auto"/>
        <w:ind w:left="360"/>
        <w:rPr>
          <w:rFonts w:ascii="Arial" w:hAnsi="Arial" w:cs="Arial"/>
          <w:sz w:val="24"/>
          <w:szCs w:val="24"/>
        </w:rPr>
      </w:pPr>
    </w:p>
    <w:p w14:paraId="5FC007E4" w14:textId="2691AF33" w:rsidR="0082710D" w:rsidRDefault="0082710D" w:rsidP="00425A83">
      <w:pPr>
        <w:spacing w:after="0" w:line="240" w:lineRule="auto"/>
        <w:ind w:left="360"/>
        <w:rPr>
          <w:rFonts w:ascii="Arial" w:hAnsi="Arial" w:cs="Arial"/>
          <w:sz w:val="24"/>
          <w:szCs w:val="24"/>
        </w:rPr>
      </w:pPr>
      <w:r w:rsidRPr="52E3AE59">
        <w:rPr>
          <w:rFonts w:ascii="Arial" w:hAnsi="Arial" w:cs="Arial"/>
          <w:sz w:val="24"/>
          <w:szCs w:val="24"/>
        </w:rPr>
        <w:t xml:space="preserve">Community providers and ICBs will adjust their planning with new council boundaries. However, core services </w:t>
      </w:r>
      <w:r>
        <w:rPr>
          <w:rFonts w:ascii="Arial" w:hAnsi="Arial" w:cs="Arial"/>
          <w:sz w:val="24"/>
          <w:szCs w:val="24"/>
        </w:rPr>
        <w:t>should</w:t>
      </w:r>
      <w:r w:rsidRPr="52E3AE59">
        <w:rPr>
          <w:rFonts w:ascii="Arial" w:hAnsi="Arial" w:cs="Arial"/>
          <w:sz w:val="24"/>
          <w:szCs w:val="24"/>
        </w:rPr>
        <w:t xml:space="preserve"> continue uninterrupted. </w:t>
      </w:r>
    </w:p>
    <w:p w14:paraId="1FE73DDD" w14:textId="77777777" w:rsidR="00425A83" w:rsidRDefault="00425A83" w:rsidP="00425A83">
      <w:pPr>
        <w:spacing w:after="0" w:line="240" w:lineRule="auto"/>
        <w:ind w:left="360"/>
        <w:rPr>
          <w:rFonts w:ascii="Arial" w:hAnsi="Arial" w:cs="Arial"/>
          <w:sz w:val="24"/>
          <w:szCs w:val="24"/>
        </w:rPr>
      </w:pPr>
    </w:p>
    <w:p w14:paraId="231C5547" w14:textId="77777777" w:rsidR="0082710D" w:rsidRPr="00290F58" w:rsidRDefault="0082710D" w:rsidP="00425A83">
      <w:pPr>
        <w:pStyle w:val="ListParagraph"/>
        <w:numPr>
          <w:ilvl w:val="0"/>
          <w:numId w:val="1"/>
        </w:numPr>
        <w:spacing w:after="0" w:line="240" w:lineRule="auto"/>
        <w:rPr>
          <w:rFonts w:ascii="Arial" w:hAnsi="Arial" w:cs="Arial"/>
          <w:b/>
          <w:bCs/>
          <w:color w:val="156082" w:themeColor="accent1"/>
          <w:sz w:val="24"/>
          <w:szCs w:val="24"/>
          <w:u w:val="single"/>
        </w:rPr>
      </w:pPr>
      <w:r w:rsidRPr="00290F58">
        <w:rPr>
          <w:rFonts w:ascii="Arial" w:hAnsi="Arial" w:cs="Arial"/>
          <w:b/>
          <w:bCs/>
          <w:color w:val="156082" w:themeColor="accent1"/>
          <w:sz w:val="24"/>
          <w:szCs w:val="24"/>
          <w:u w:val="single"/>
        </w:rPr>
        <w:t>Infrastructure and Digital Systems</w:t>
      </w:r>
    </w:p>
    <w:p w14:paraId="1E110965" w14:textId="77777777" w:rsidR="00425A83" w:rsidRDefault="00425A83" w:rsidP="00425A83">
      <w:pPr>
        <w:spacing w:after="0" w:line="240" w:lineRule="auto"/>
        <w:ind w:left="360"/>
        <w:rPr>
          <w:rFonts w:ascii="Arial" w:hAnsi="Arial" w:cs="Arial"/>
          <w:b/>
          <w:bCs/>
          <w:sz w:val="24"/>
          <w:szCs w:val="24"/>
        </w:rPr>
      </w:pPr>
    </w:p>
    <w:p w14:paraId="11003C05" w14:textId="04828410" w:rsidR="0082710D" w:rsidRDefault="0082710D" w:rsidP="00425A83">
      <w:pPr>
        <w:spacing w:after="0" w:line="240" w:lineRule="auto"/>
        <w:ind w:left="360"/>
        <w:rPr>
          <w:rFonts w:ascii="Arial" w:hAnsi="Arial" w:cs="Arial"/>
          <w:b/>
          <w:bCs/>
          <w:sz w:val="24"/>
          <w:szCs w:val="24"/>
        </w:rPr>
      </w:pPr>
      <w:r w:rsidRPr="00912C20">
        <w:rPr>
          <w:rFonts w:ascii="Arial" w:hAnsi="Arial" w:cs="Arial"/>
          <w:b/>
          <w:bCs/>
          <w:sz w:val="24"/>
          <w:szCs w:val="24"/>
        </w:rPr>
        <w:t>Q: What happens to ECC buildings?</w:t>
      </w:r>
    </w:p>
    <w:p w14:paraId="414B60A9" w14:textId="77777777" w:rsidR="00864289" w:rsidRDefault="00864289" w:rsidP="00425A83">
      <w:pPr>
        <w:spacing w:after="0" w:line="240" w:lineRule="auto"/>
        <w:ind w:left="360"/>
        <w:rPr>
          <w:rFonts w:ascii="Arial" w:hAnsi="Arial" w:cs="Arial"/>
          <w:sz w:val="24"/>
          <w:szCs w:val="24"/>
        </w:rPr>
      </w:pPr>
    </w:p>
    <w:p w14:paraId="510B3A45" w14:textId="4D689C92" w:rsidR="0082710D" w:rsidRDefault="0082710D" w:rsidP="00425A83">
      <w:pPr>
        <w:spacing w:after="0" w:line="240" w:lineRule="auto"/>
        <w:ind w:left="360"/>
        <w:rPr>
          <w:rFonts w:ascii="Arial" w:hAnsi="Arial" w:cs="Arial"/>
          <w:sz w:val="24"/>
          <w:szCs w:val="24"/>
        </w:rPr>
      </w:pPr>
      <w:r w:rsidRPr="52E3AE59">
        <w:rPr>
          <w:rFonts w:ascii="Arial" w:hAnsi="Arial" w:cs="Arial"/>
          <w:sz w:val="24"/>
          <w:szCs w:val="24"/>
        </w:rPr>
        <w:t>Council-owned buildings and assets will be redistributed among the new authorities. This includes offices, day centres, and residential facilities. Providers operating from ECC buildings will be updated on lease arrangements and future occupancy plans. The initial focus will be to ensure all current occupants have lease or occupancy arrangements in place.</w:t>
      </w:r>
    </w:p>
    <w:p w14:paraId="131BB219" w14:textId="77777777" w:rsidR="00425A83" w:rsidRDefault="00425A83" w:rsidP="00425A83">
      <w:pPr>
        <w:spacing w:after="0" w:line="240" w:lineRule="auto"/>
        <w:ind w:left="360"/>
        <w:rPr>
          <w:rFonts w:ascii="Arial" w:hAnsi="Arial" w:cs="Arial"/>
          <w:b/>
          <w:bCs/>
          <w:sz w:val="24"/>
          <w:szCs w:val="24"/>
        </w:rPr>
      </w:pPr>
    </w:p>
    <w:p w14:paraId="18EAE717" w14:textId="053D1357" w:rsidR="0082710D" w:rsidRDefault="0082710D" w:rsidP="00425A83">
      <w:pPr>
        <w:spacing w:after="0" w:line="240" w:lineRule="auto"/>
        <w:ind w:left="360"/>
        <w:rPr>
          <w:rFonts w:ascii="Arial" w:hAnsi="Arial" w:cs="Arial"/>
          <w:b/>
          <w:bCs/>
          <w:sz w:val="24"/>
          <w:szCs w:val="24"/>
        </w:rPr>
      </w:pPr>
      <w:r>
        <w:rPr>
          <w:rFonts w:ascii="Arial" w:hAnsi="Arial" w:cs="Arial"/>
          <w:b/>
          <w:bCs/>
          <w:sz w:val="24"/>
          <w:szCs w:val="24"/>
        </w:rPr>
        <w:t xml:space="preserve">Q: </w:t>
      </w:r>
      <w:r w:rsidRPr="00912C20">
        <w:rPr>
          <w:rFonts w:ascii="Arial" w:hAnsi="Arial" w:cs="Arial"/>
          <w:b/>
          <w:bCs/>
          <w:sz w:val="24"/>
          <w:szCs w:val="24"/>
        </w:rPr>
        <w:t>Will we continue using the same case management system</w:t>
      </w:r>
      <w:r>
        <w:rPr>
          <w:rFonts w:ascii="Arial" w:hAnsi="Arial" w:cs="Arial"/>
          <w:b/>
          <w:bCs/>
          <w:sz w:val="24"/>
          <w:szCs w:val="24"/>
        </w:rPr>
        <w:t>?</w:t>
      </w:r>
    </w:p>
    <w:p w14:paraId="2B071B9C" w14:textId="77777777" w:rsidR="00864289" w:rsidRDefault="00864289" w:rsidP="00425A83">
      <w:pPr>
        <w:spacing w:after="0" w:line="240" w:lineRule="auto"/>
        <w:ind w:left="360"/>
        <w:rPr>
          <w:rFonts w:ascii="Arial" w:hAnsi="Arial" w:cs="Arial"/>
          <w:sz w:val="24"/>
          <w:szCs w:val="24"/>
        </w:rPr>
      </w:pPr>
    </w:p>
    <w:p w14:paraId="06B0127C" w14:textId="03C80226" w:rsidR="0082710D" w:rsidRDefault="0082710D" w:rsidP="00425A83">
      <w:pPr>
        <w:spacing w:after="0" w:line="240" w:lineRule="auto"/>
        <w:ind w:left="360"/>
        <w:rPr>
          <w:rFonts w:ascii="Arial" w:hAnsi="Arial" w:cs="Arial"/>
          <w:sz w:val="24"/>
          <w:szCs w:val="24"/>
        </w:rPr>
      </w:pPr>
      <w:r w:rsidRPr="00E33D52">
        <w:rPr>
          <w:rFonts w:ascii="Arial" w:hAnsi="Arial" w:cs="Arial"/>
          <w:sz w:val="24"/>
          <w:szCs w:val="24"/>
        </w:rPr>
        <w:t>A review of digital case management tools is underway. The aim is to either standardi</w:t>
      </w:r>
      <w:r>
        <w:rPr>
          <w:rFonts w:ascii="Arial" w:hAnsi="Arial" w:cs="Arial"/>
          <w:sz w:val="24"/>
          <w:szCs w:val="24"/>
        </w:rPr>
        <w:t>s</w:t>
      </w:r>
      <w:r w:rsidRPr="00E33D52">
        <w:rPr>
          <w:rFonts w:ascii="Arial" w:hAnsi="Arial" w:cs="Arial"/>
          <w:sz w:val="24"/>
          <w:szCs w:val="24"/>
        </w:rPr>
        <w:t>e systems across councils or ensure interoperability. Providers may need to adapt to new platforms or data sharing protocols. Training and support will be provided during the transition.</w:t>
      </w:r>
    </w:p>
    <w:p w14:paraId="20C63BEB" w14:textId="77777777" w:rsidR="00425A83" w:rsidRDefault="00425A83" w:rsidP="00425A83">
      <w:pPr>
        <w:spacing w:after="0" w:line="240" w:lineRule="auto"/>
        <w:ind w:left="360"/>
        <w:rPr>
          <w:rFonts w:ascii="Arial" w:hAnsi="Arial" w:cs="Arial"/>
          <w:sz w:val="24"/>
          <w:szCs w:val="24"/>
        </w:rPr>
      </w:pPr>
    </w:p>
    <w:p w14:paraId="44771EB5" w14:textId="77777777" w:rsidR="0082710D" w:rsidRDefault="0082710D" w:rsidP="00425A83">
      <w:pPr>
        <w:pStyle w:val="ListParagraph"/>
        <w:numPr>
          <w:ilvl w:val="0"/>
          <w:numId w:val="1"/>
        </w:numPr>
        <w:spacing w:after="0" w:line="240" w:lineRule="auto"/>
        <w:rPr>
          <w:rFonts w:ascii="Arial" w:hAnsi="Arial" w:cs="Arial"/>
          <w:b/>
          <w:bCs/>
          <w:color w:val="156082" w:themeColor="accent1"/>
          <w:sz w:val="24"/>
          <w:szCs w:val="24"/>
          <w:u w:val="single"/>
        </w:rPr>
      </w:pPr>
      <w:r w:rsidRPr="0065111F">
        <w:rPr>
          <w:rFonts w:ascii="Arial" w:hAnsi="Arial" w:cs="Arial"/>
          <w:b/>
          <w:bCs/>
          <w:color w:val="156082" w:themeColor="accent1"/>
          <w:sz w:val="24"/>
          <w:szCs w:val="24"/>
          <w:u w:val="single"/>
        </w:rPr>
        <w:t>Financial and Contractual Implications</w:t>
      </w:r>
    </w:p>
    <w:p w14:paraId="0A907FA5" w14:textId="77777777" w:rsidR="00864289" w:rsidRPr="0065111F" w:rsidRDefault="00864289" w:rsidP="00864289">
      <w:pPr>
        <w:pStyle w:val="ListParagraph"/>
        <w:spacing w:after="0" w:line="240" w:lineRule="auto"/>
        <w:ind w:left="360"/>
        <w:rPr>
          <w:rFonts w:ascii="Arial" w:hAnsi="Arial" w:cs="Arial"/>
          <w:b/>
          <w:bCs/>
          <w:color w:val="156082" w:themeColor="accent1"/>
          <w:sz w:val="24"/>
          <w:szCs w:val="24"/>
          <w:u w:val="single"/>
        </w:rPr>
      </w:pPr>
    </w:p>
    <w:p w14:paraId="28E1DC39" w14:textId="77777777" w:rsidR="0082710D" w:rsidRDefault="0082710D" w:rsidP="00425A83">
      <w:pPr>
        <w:spacing w:after="0" w:line="240" w:lineRule="auto"/>
        <w:ind w:left="357"/>
        <w:rPr>
          <w:rFonts w:ascii="Arial" w:hAnsi="Arial" w:cs="Arial"/>
          <w:b/>
          <w:bCs/>
          <w:sz w:val="24"/>
          <w:szCs w:val="24"/>
        </w:rPr>
      </w:pPr>
      <w:r w:rsidRPr="00190664">
        <w:rPr>
          <w:rFonts w:ascii="Arial" w:hAnsi="Arial" w:cs="Arial"/>
          <w:b/>
          <w:bCs/>
          <w:sz w:val="24"/>
          <w:szCs w:val="24"/>
        </w:rPr>
        <w:t>Q: With all these changes, what will the impact be on providers?</w:t>
      </w:r>
    </w:p>
    <w:p w14:paraId="7BCA41B5" w14:textId="77777777" w:rsidR="0082710D" w:rsidRDefault="0082710D" w:rsidP="00425A83">
      <w:pPr>
        <w:spacing w:after="0" w:line="240" w:lineRule="auto"/>
        <w:ind w:left="357"/>
        <w:rPr>
          <w:rFonts w:ascii="Arial" w:hAnsi="Arial" w:cs="Arial"/>
          <w:b/>
          <w:bCs/>
          <w:sz w:val="24"/>
          <w:szCs w:val="24"/>
        </w:rPr>
      </w:pPr>
    </w:p>
    <w:p w14:paraId="1947B624" w14:textId="77777777" w:rsidR="0082710D" w:rsidRPr="009A1C0B" w:rsidRDefault="0082710D" w:rsidP="00425A83">
      <w:pPr>
        <w:spacing w:after="0" w:line="240" w:lineRule="auto"/>
        <w:ind w:left="357"/>
        <w:rPr>
          <w:rFonts w:ascii="Arial" w:hAnsi="Arial" w:cs="Arial"/>
          <w:bCs/>
          <w:sz w:val="24"/>
          <w:szCs w:val="24"/>
        </w:rPr>
      </w:pPr>
      <w:r w:rsidRPr="009A1C0B">
        <w:rPr>
          <w:rFonts w:ascii="Arial" w:hAnsi="Arial" w:cs="Arial"/>
          <w:bCs/>
          <w:sz w:val="24"/>
          <w:szCs w:val="24"/>
        </w:rPr>
        <w:t xml:space="preserve">Current contracts will transfer to the new councils and Essex </w:t>
      </w:r>
      <w:r w:rsidRPr="00694288">
        <w:rPr>
          <w:rFonts w:ascii="Arial" w:hAnsi="Arial" w:cs="Arial"/>
          <w:bCs/>
          <w:sz w:val="24"/>
          <w:szCs w:val="24"/>
        </w:rPr>
        <w:t>County</w:t>
      </w:r>
      <w:r w:rsidRPr="009A1C0B">
        <w:rPr>
          <w:rFonts w:ascii="Arial" w:hAnsi="Arial" w:cs="Arial"/>
          <w:bCs/>
          <w:sz w:val="24"/>
          <w:szCs w:val="24"/>
        </w:rPr>
        <w:t xml:space="preserve"> Council is working on plans for contracts due to expire over the next 2 years so that councils will have services in place from day one. </w:t>
      </w:r>
      <w:r>
        <w:rPr>
          <w:rFonts w:ascii="Arial" w:hAnsi="Arial" w:cs="Arial"/>
          <w:bCs/>
          <w:sz w:val="24"/>
          <w:szCs w:val="24"/>
        </w:rPr>
        <w:t>T</w:t>
      </w:r>
      <w:r w:rsidRPr="009A1C0B">
        <w:rPr>
          <w:rFonts w:ascii="Arial" w:hAnsi="Arial" w:cs="Arial"/>
          <w:bCs/>
          <w:sz w:val="24"/>
          <w:szCs w:val="24"/>
        </w:rPr>
        <w:t xml:space="preserve">he new national Fair Pay Agreement process is expected to be in </w:t>
      </w:r>
      <w:r>
        <w:rPr>
          <w:rFonts w:ascii="Arial" w:hAnsi="Arial" w:cs="Arial"/>
          <w:bCs/>
          <w:sz w:val="24"/>
          <w:szCs w:val="24"/>
        </w:rPr>
        <w:t>p</w:t>
      </w:r>
      <w:r w:rsidRPr="009A1C0B">
        <w:rPr>
          <w:rFonts w:ascii="Arial" w:hAnsi="Arial" w:cs="Arial"/>
          <w:bCs/>
          <w:sz w:val="24"/>
          <w:szCs w:val="24"/>
        </w:rPr>
        <w:t xml:space="preserve">lace </w:t>
      </w:r>
      <w:r w:rsidRPr="00694288">
        <w:rPr>
          <w:rFonts w:ascii="Arial" w:hAnsi="Arial" w:cs="Arial"/>
          <w:bCs/>
          <w:sz w:val="24"/>
          <w:szCs w:val="24"/>
        </w:rPr>
        <w:t>from</w:t>
      </w:r>
      <w:r w:rsidRPr="009A1C0B">
        <w:rPr>
          <w:rFonts w:ascii="Arial" w:hAnsi="Arial" w:cs="Arial"/>
          <w:bCs/>
          <w:sz w:val="24"/>
          <w:szCs w:val="24"/>
        </w:rPr>
        <w:t xml:space="preserve"> April 2028 which is likely to impact cost of care and future uplifts for care providers. </w:t>
      </w:r>
      <w:r>
        <w:rPr>
          <w:rFonts w:ascii="Arial" w:hAnsi="Arial" w:cs="Arial"/>
          <w:bCs/>
          <w:sz w:val="24"/>
          <w:szCs w:val="24"/>
        </w:rPr>
        <w:t>T</w:t>
      </w:r>
      <w:r w:rsidRPr="009A1C0B">
        <w:rPr>
          <w:rFonts w:ascii="Arial" w:hAnsi="Arial" w:cs="Arial"/>
          <w:bCs/>
          <w:sz w:val="24"/>
          <w:szCs w:val="24"/>
        </w:rPr>
        <w:t>he new unitary councils will set their own market strategies</w:t>
      </w:r>
      <w:r w:rsidRPr="00694288">
        <w:rPr>
          <w:rFonts w:ascii="Arial" w:hAnsi="Arial" w:cs="Arial"/>
          <w:bCs/>
          <w:sz w:val="24"/>
          <w:szCs w:val="24"/>
        </w:rPr>
        <w:t>,</w:t>
      </w:r>
      <w:r w:rsidRPr="009A1C0B">
        <w:rPr>
          <w:rFonts w:ascii="Arial" w:hAnsi="Arial" w:cs="Arial"/>
          <w:bCs/>
          <w:sz w:val="24"/>
          <w:szCs w:val="24"/>
        </w:rPr>
        <w:t xml:space="preserve"> but ECC will work with </w:t>
      </w:r>
      <w:r w:rsidRPr="00694288">
        <w:rPr>
          <w:rFonts w:ascii="Arial" w:hAnsi="Arial" w:cs="Arial"/>
          <w:bCs/>
          <w:sz w:val="24"/>
          <w:szCs w:val="24"/>
        </w:rPr>
        <w:t>team</w:t>
      </w:r>
      <w:r w:rsidRPr="009A1C0B">
        <w:rPr>
          <w:rFonts w:ascii="Arial" w:hAnsi="Arial" w:cs="Arial"/>
          <w:bCs/>
          <w:sz w:val="24"/>
          <w:szCs w:val="24"/>
        </w:rPr>
        <w:t xml:space="preserve"> to ensure smooth transfer of existing arrangements.</w:t>
      </w:r>
    </w:p>
    <w:p w14:paraId="16398E4E" w14:textId="77777777" w:rsidR="00425A83" w:rsidRDefault="00425A83" w:rsidP="00425A83">
      <w:pPr>
        <w:spacing w:after="0" w:line="240" w:lineRule="auto"/>
        <w:ind w:left="360"/>
        <w:rPr>
          <w:rFonts w:ascii="Arial" w:hAnsi="Arial" w:cs="Arial"/>
          <w:b/>
          <w:bCs/>
          <w:sz w:val="24"/>
          <w:szCs w:val="24"/>
        </w:rPr>
      </w:pPr>
    </w:p>
    <w:p w14:paraId="366C2630" w14:textId="698B0B33" w:rsidR="0082710D" w:rsidRDefault="0082710D" w:rsidP="00425A83">
      <w:pPr>
        <w:spacing w:after="0" w:line="240" w:lineRule="auto"/>
        <w:ind w:left="360"/>
        <w:rPr>
          <w:rFonts w:ascii="Arial" w:hAnsi="Arial" w:cs="Arial"/>
          <w:b/>
          <w:bCs/>
          <w:sz w:val="24"/>
          <w:szCs w:val="24"/>
        </w:rPr>
      </w:pPr>
      <w:r w:rsidRPr="00862564">
        <w:rPr>
          <w:rFonts w:ascii="Arial" w:hAnsi="Arial" w:cs="Arial"/>
          <w:b/>
          <w:bCs/>
          <w:sz w:val="24"/>
          <w:szCs w:val="24"/>
        </w:rPr>
        <w:t xml:space="preserve">Q: </w:t>
      </w:r>
      <w:r w:rsidRPr="00912C20">
        <w:rPr>
          <w:rFonts w:ascii="Arial" w:hAnsi="Arial" w:cs="Arial"/>
          <w:b/>
          <w:bCs/>
          <w:sz w:val="24"/>
          <w:szCs w:val="24"/>
        </w:rPr>
        <w:t>Will the process involve re-contracting existing providers</w:t>
      </w:r>
      <w:r w:rsidRPr="00862564">
        <w:rPr>
          <w:rFonts w:ascii="Arial" w:hAnsi="Arial" w:cs="Arial"/>
          <w:b/>
          <w:bCs/>
          <w:sz w:val="24"/>
          <w:szCs w:val="24"/>
        </w:rPr>
        <w:t>?</w:t>
      </w:r>
    </w:p>
    <w:p w14:paraId="6CB5DC29" w14:textId="77777777" w:rsidR="00864289" w:rsidRDefault="00864289" w:rsidP="00425A83">
      <w:pPr>
        <w:spacing w:after="0" w:line="240" w:lineRule="auto"/>
        <w:ind w:left="360"/>
        <w:rPr>
          <w:rFonts w:ascii="Arial" w:hAnsi="Arial" w:cs="Arial"/>
          <w:sz w:val="24"/>
          <w:szCs w:val="24"/>
        </w:rPr>
      </w:pPr>
    </w:p>
    <w:p w14:paraId="6E01D215" w14:textId="0E44491F" w:rsidR="0082710D" w:rsidRDefault="0082710D" w:rsidP="00425A83">
      <w:pPr>
        <w:spacing w:after="0" w:line="240" w:lineRule="auto"/>
        <w:ind w:left="360"/>
        <w:rPr>
          <w:rFonts w:ascii="Arial" w:hAnsi="Arial" w:cs="Arial"/>
          <w:sz w:val="24"/>
          <w:szCs w:val="24"/>
        </w:rPr>
      </w:pPr>
      <w:r w:rsidRPr="52E3AE59">
        <w:rPr>
          <w:rFonts w:ascii="Arial" w:hAnsi="Arial" w:cs="Arial"/>
          <w:sz w:val="24"/>
          <w:szCs w:val="24"/>
        </w:rPr>
        <w:t>Existing ECC contracts will be honoured and transferred to the new unitary councils. Providers will be informed of any changes and supported through the transition. Commissioning arrangements will be reviewed to ensure consistency and fairness. Providers should expect contract transfer processes and may be invited to re-tender under harmonised frameworks over a period of time as current contracts expire.</w:t>
      </w:r>
    </w:p>
    <w:p w14:paraId="73D1DCF7" w14:textId="77777777" w:rsidR="00425A83" w:rsidRDefault="00425A83" w:rsidP="00425A83">
      <w:pPr>
        <w:spacing w:after="0" w:line="240" w:lineRule="auto"/>
        <w:ind w:left="360"/>
        <w:rPr>
          <w:rFonts w:ascii="Arial" w:hAnsi="Arial" w:cs="Arial"/>
          <w:b/>
          <w:bCs/>
          <w:sz w:val="24"/>
          <w:szCs w:val="24"/>
        </w:rPr>
      </w:pPr>
    </w:p>
    <w:p w14:paraId="3742DB44" w14:textId="3914F398" w:rsidR="0082710D" w:rsidRDefault="0082710D" w:rsidP="00425A83">
      <w:pPr>
        <w:spacing w:after="0" w:line="240" w:lineRule="auto"/>
        <w:ind w:left="360"/>
        <w:rPr>
          <w:rFonts w:ascii="Arial" w:hAnsi="Arial" w:cs="Arial"/>
          <w:b/>
          <w:bCs/>
          <w:sz w:val="24"/>
          <w:szCs w:val="24"/>
        </w:rPr>
      </w:pPr>
      <w:r w:rsidRPr="00CD6B37">
        <w:rPr>
          <w:rFonts w:ascii="Arial" w:hAnsi="Arial" w:cs="Arial"/>
          <w:b/>
          <w:bCs/>
          <w:sz w:val="24"/>
          <w:szCs w:val="24"/>
        </w:rPr>
        <w:t>Q: Will</w:t>
      </w:r>
      <w:r>
        <w:rPr>
          <w:rFonts w:ascii="Arial" w:hAnsi="Arial" w:cs="Arial"/>
          <w:b/>
          <w:bCs/>
          <w:sz w:val="24"/>
          <w:szCs w:val="24"/>
        </w:rPr>
        <w:t xml:space="preserve"> LGR</w:t>
      </w:r>
      <w:r w:rsidRPr="00CD6B37">
        <w:rPr>
          <w:rFonts w:ascii="Arial" w:hAnsi="Arial" w:cs="Arial"/>
          <w:b/>
          <w:bCs/>
          <w:sz w:val="24"/>
          <w:szCs w:val="24"/>
        </w:rPr>
        <w:t xml:space="preserve"> mean more or less funding for providers?</w:t>
      </w:r>
    </w:p>
    <w:p w14:paraId="2D566A46" w14:textId="77777777" w:rsidR="00864289" w:rsidRDefault="00864289" w:rsidP="00425A83">
      <w:pPr>
        <w:spacing w:after="0" w:line="240" w:lineRule="auto"/>
        <w:ind w:left="360"/>
        <w:rPr>
          <w:rFonts w:ascii="Arial" w:hAnsi="Arial" w:cs="Arial"/>
          <w:sz w:val="24"/>
          <w:szCs w:val="24"/>
        </w:rPr>
      </w:pPr>
    </w:p>
    <w:p w14:paraId="1AE29E44" w14:textId="6659636F" w:rsidR="0082710D" w:rsidRDefault="0082710D" w:rsidP="00425A83">
      <w:pPr>
        <w:spacing w:after="0" w:line="240" w:lineRule="auto"/>
        <w:ind w:left="360"/>
        <w:rPr>
          <w:rFonts w:ascii="Arial" w:hAnsi="Arial" w:cs="Arial"/>
          <w:sz w:val="24"/>
          <w:szCs w:val="24"/>
        </w:rPr>
      </w:pPr>
      <w:r w:rsidRPr="52E3AE59">
        <w:rPr>
          <w:rFonts w:ascii="Arial" w:hAnsi="Arial" w:cs="Arial"/>
          <w:sz w:val="24"/>
          <w:szCs w:val="24"/>
        </w:rPr>
        <w:t>The financial impact of Local Government Reorganisation (LGR) is still being assessed</w:t>
      </w:r>
      <w:r>
        <w:rPr>
          <w:rFonts w:ascii="Arial" w:hAnsi="Arial" w:cs="Arial"/>
          <w:sz w:val="24"/>
          <w:szCs w:val="24"/>
        </w:rPr>
        <w:t>.</w:t>
      </w:r>
      <w:r w:rsidRPr="52E3AE59">
        <w:rPr>
          <w:rFonts w:ascii="Arial" w:hAnsi="Arial" w:cs="Arial"/>
          <w:sz w:val="24"/>
          <w:szCs w:val="24"/>
        </w:rPr>
        <w:t xml:space="preserve"> While adult social care faces national funding pressures, the focus remains on protecting essential services and supporting providers through any changes. The new councils will have adjusted central government grants and will set their own council tax rates. We also expect output from the national Casey Commission on social care by 2028.</w:t>
      </w:r>
    </w:p>
    <w:p w14:paraId="26D6DDA0" w14:textId="77777777" w:rsidR="00425A83" w:rsidRDefault="0082710D" w:rsidP="00425A83">
      <w:pPr>
        <w:spacing w:after="0" w:line="240" w:lineRule="auto"/>
        <w:ind w:left="360"/>
        <w:rPr>
          <w:rFonts w:ascii="Arial" w:hAnsi="Arial" w:cs="Arial"/>
          <w:sz w:val="24"/>
          <w:szCs w:val="24"/>
        </w:rPr>
      </w:pPr>
      <w:r w:rsidRPr="52E3AE59">
        <w:rPr>
          <w:rFonts w:ascii="Arial" w:hAnsi="Arial" w:cs="Arial"/>
          <w:sz w:val="24"/>
          <w:szCs w:val="24"/>
        </w:rPr>
        <w:t xml:space="preserve"> </w:t>
      </w:r>
    </w:p>
    <w:p w14:paraId="2623C920" w14:textId="6B729BFB" w:rsidR="0082710D" w:rsidRDefault="0082710D" w:rsidP="00425A83">
      <w:pPr>
        <w:spacing w:after="0" w:line="240" w:lineRule="auto"/>
        <w:ind w:left="360"/>
        <w:rPr>
          <w:rFonts w:ascii="Arial" w:hAnsi="Arial" w:cs="Arial"/>
          <w:b/>
          <w:bCs/>
          <w:sz w:val="24"/>
          <w:szCs w:val="24"/>
        </w:rPr>
      </w:pPr>
      <w:r w:rsidRPr="009972E4">
        <w:rPr>
          <w:rFonts w:ascii="Arial" w:hAnsi="Arial" w:cs="Arial"/>
          <w:b/>
          <w:bCs/>
          <w:sz w:val="24"/>
          <w:szCs w:val="24"/>
        </w:rPr>
        <w:t>Q: Will care pricing vary across the new unitary councils, and how will Essex ensure consistency if some areas negotiate better rates?</w:t>
      </w:r>
    </w:p>
    <w:p w14:paraId="63B6C7D3" w14:textId="77777777" w:rsidR="00864289" w:rsidRDefault="00864289" w:rsidP="00425A83">
      <w:pPr>
        <w:spacing w:after="0" w:line="240" w:lineRule="auto"/>
        <w:ind w:left="360"/>
        <w:rPr>
          <w:rFonts w:ascii="Arial" w:hAnsi="Arial" w:cs="Arial"/>
          <w:sz w:val="24"/>
          <w:szCs w:val="24"/>
        </w:rPr>
      </w:pPr>
    </w:p>
    <w:p w14:paraId="45E79017" w14:textId="5A964D35" w:rsidR="0082710D" w:rsidRDefault="003E229F" w:rsidP="00425A83">
      <w:pPr>
        <w:spacing w:after="0" w:line="240" w:lineRule="auto"/>
        <w:ind w:left="360"/>
        <w:rPr>
          <w:rFonts w:ascii="Arial" w:hAnsi="Arial" w:cs="Arial"/>
          <w:sz w:val="24"/>
          <w:szCs w:val="24"/>
        </w:rPr>
      </w:pPr>
      <w:r>
        <w:rPr>
          <w:rFonts w:ascii="Arial" w:hAnsi="Arial" w:cs="Arial"/>
          <w:sz w:val="24"/>
          <w:szCs w:val="24"/>
        </w:rPr>
        <w:t>Current</w:t>
      </w:r>
      <w:r w:rsidR="003A254B">
        <w:rPr>
          <w:rFonts w:ascii="Arial" w:hAnsi="Arial" w:cs="Arial"/>
          <w:sz w:val="24"/>
          <w:szCs w:val="24"/>
        </w:rPr>
        <w:t xml:space="preserve"> d</w:t>
      </w:r>
      <w:r w:rsidR="0082710D" w:rsidRPr="005E5D84">
        <w:rPr>
          <w:rFonts w:ascii="Arial" w:hAnsi="Arial" w:cs="Arial"/>
          <w:sz w:val="24"/>
          <w:szCs w:val="24"/>
        </w:rPr>
        <w:t xml:space="preserve">ifferences in pricing and commissioning approaches between councils are being reviewed. </w:t>
      </w:r>
      <w:r w:rsidR="0082710D" w:rsidRPr="00586786">
        <w:rPr>
          <w:rFonts w:ascii="Arial" w:hAnsi="Arial" w:cs="Arial"/>
          <w:sz w:val="24"/>
          <w:szCs w:val="24"/>
        </w:rPr>
        <w:t>We currently have set different rates for different areas as the cost of care varies across the country for some contracts</w:t>
      </w:r>
      <w:r w:rsidR="0082710D">
        <w:rPr>
          <w:rFonts w:ascii="Arial" w:hAnsi="Arial" w:cs="Arial"/>
          <w:sz w:val="24"/>
          <w:szCs w:val="24"/>
        </w:rPr>
        <w:t>, and</w:t>
      </w:r>
      <w:r w:rsidR="0082710D" w:rsidRPr="00586786">
        <w:rPr>
          <w:rFonts w:ascii="Arial" w:hAnsi="Arial" w:cs="Arial"/>
          <w:sz w:val="24"/>
          <w:szCs w:val="24"/>
        </w:rPr>
        <w:t xml:space="preserve"> we would expect any differences in rates to reflect differences </w:t>
      </w:r>
      <w:r w:rsidR="0082710D" w:rsidRPr="009A1C0B">
        <w:rPr>
          <w:rFonts w:ascii="Arial" w:hAnsi="Arial" w:cs="Arial"/>
          <w:sz w:val="24"/>
          <w:szCs w:val="24"/>
        </w:rPr>
        <w:t>in cost.</w:t>
      </w:r>
    </w:p>
    <w:p w14:paraId="71CC80E2" w14:textId="77777777" w:rsidR="00425A83" w:rsidRDefault="00425A83" w:rsidP="00425A83">
      <w:pPr>
        <w:spacing w:after="0" w:line="240" w:lineRule="auto"/>
        <w:ind w:left="360"/>
        <w:rPr>
          <w:rFonts w:ascii="Arial" w:hAnsi="Arial" w:cs="Arial"/>
          <w:b/>
          <w:bCs/>
          <w:sz w:val="24"/>
          <w:szCs w:val="24"/>
        </w:rPr>
      </w:pPr>
    </w:p>
    <w:p w14:paraId="25FD1E18" w14:textId="1C011D44" w:rsidR="0082710D" w:rsidRDefault="0082710D" w:rsidP="00425A83">
      <w:pPr>
        <w:spacing w:after="0" w:line="240" w:lineRule="auto"/>
        <w:ind w:left="360"/>
        <w:rPr>
          <w:rFonts w:ascii="Arial" w:hAnsi="Arial" w:cs="Arial"/>
          <w:b/>
          <w:bCs/>
          <w:sz w:val="24"/>
          <w:szCs w:val="24"/>
        </w:rPr>
      </w:pPr>
      <w:r w:rsidRPr="00912C20">
        <w:rPr>
          <w:rFonts w:ascii="Arial" w:hAnsi="Arial" w:cs="Arial"/>
          <w:b/>
          <w:bCs/>
          <w:sz w:val="24"/>
          <w:szCs w:val="24"/>
        </w:rPr>
        <w:t>Q: If there is a need for an interim dispute agreement/arrangement</w:t>
      </w:r>
      <w:r>
        <w:rPr>
          <w:rFonts w:ascii="Arial" w:hAnsi="Arial" w:cs="Arial"/>
          <w:b/>
          <w:bCs/>
          <w:sz w:val="24"/>
          <w:szCs w:val="24"/>
        </w:rPr>
        <w:t xml:space="preserve">, </w:t>
      </w:r>
      <w:r w:rsidRPr="00912C20">
        <w:rPr>
          <w:rFonts w:ascii="Arial" w:hAnsi="Arial" w:cs="Arial"/>
          <w:b/>
          <w:bCs/>
          <w:sz w:val="24"/>
          <w:szCs w:val="24"/>
        </w:rPr>
        <w:t>where do we go?</w:t>
      </w:r>
    </w:p>
    <w:p w14:paraId="4AA0F222" w14:textId="77777777" w:rsidR="00864289" w:rsidRDefault="00864289" w:rsidP="00425A83">
      <w:pPr>
        <w:spacing w:after="0" w:line="240" w:lineRule="auto"/>
        <w:ind w:left="360"/>
        <w:rPr>
          <w:rFonts w:ascii="Arial" w:hAnsi="Arial" w:cs="Arial"/>
          <w:sz w:val="24"/>
          <w:szCs w:val="24"/>
        </w:rPr>
      </w:pPr>
    </w:p>
    <w:p w14:paraId="7A783CFB" w14:textId="287A4D4A" w:rsidR="0082710D" w:rsidRDefault="0082710D" w:rsidP="00425A83">
      <w:pPr>
        <w:spacing w:after="0" w:line="240" w:lineRule="auto"/>
        <w:ind w:left="360"/>
        <w:rPr>
          <w:rFonts w:ascii="Arial" w:hAnsi="Arial" w:cs="Arial"/>
          <w:sz w:val="24"/>
          <w:szCs w:val="24"/>
        </w:rPr>
      </w:pPr>
      <w:r w:rsidRPr="52E3AE59">
        <w:rPr>
          <w:rFonts w:ascii="Arial" w:hAnsi="Arial" w:cs="Arial"/>
          <w:sz w:val="24"/>
          <w:szCs w:val="24"/>
        </w:rPr>
        <w:t>Essex County Council remains legally responsible for adult social care until the new councils are formally set up (expected</w:t>
      </w:r>
      <w:r w:rsidR="00CF4E94">
        <w:rPr>
          <w:rFonts w:ascii="Arial" w:hAnsi="Arial" w:cs="Arial"/>
          <w:sz w:val="24"/>
          <w:szCs w:val="24"/>
        </w:rPr>
        <w:t xml:space="preserve"> 1.</w:t>
      </w:r>
      <w:r w:rsidRPr="52E3AE59">
        <w:rPr>
          <w:rFonts w:ascii="Arial" w:hAnsi="Arial" w:cs="Arial"/>
          <w:sz w:val="24"/>
          <w:szCs w:val="24"/>
        </w:rPr>
        <w:t xml:space="preserve"> April 2028). Once contracts have been transferred the new unitary councils will have responsibility and would need to have dispute resolution in place.  </w:t>
      </w:r>
    </w:p>
    <w:p w14:paraId="358708D8" w14:textId="77777777" w:rsidR="00425A83" w:rsidRDefault="00425A83" w:rsidP="00425A83">
      <w:pPr>
        <w:spacing w:after="0" w:line="240" w:lineRule="auto"/>
        <w:ind w:left="360"/>
        <w:rPr>
          <w:rFonts w:ascii="Arial" w:hAnsi="Arial" w:cs="Arial"/>
          <w:b/>
          <w:bCs/>
          <w:sz w:val="24"/>
          <w:szCs w:val="24"/>
        </w:rPr>
      </w:pPr>
    </w:p>
    <w:p w14:paraId="302C708A" w14:textId="6FF56DED" w:rsidR="0082710D" w:rsidRDefault="0082710D" w:rsidP="00425A83">
      <w:pPr>
        <w:spacing w:after="0" w:line="240" w:lineRule="auto"/>
        <w:ind w:left="360"/>
        <w:rPr>
          <w:rFonts w:ascii="Arial" w:hAnsi="Arial" w:cs="Arial"/>
          <w:b/>
          <w:bCs/>
          <w:sz w:val="24"/>
          <w:szCs w:val="24"/>
        </w:rPr>
      </w:pPr>
      <w:r w:rsidRPr="009972E4">
        <w:rPr>
          <w:rFonts w:ascii="Arial" w:hAnsi="Arial" w:cs="Arial"/>
          <w:b/>
          <w:bCs/>
          <w:sz w:val="24"/>
          <w:szCs w:val="24"/>
        </w:rPr>
        <w:t>Q: Will extra safeguards be put in place for the different unitary?</w:t>
      </w:r>
    </w:p>
    <w:p w14:paraId="126222ED" w14:textId="77777777" w:rsidR="00864289" w:rsidRDefault="00864289" w:rsidP="00425A83">
      <w:pPr>
        <w:spacing w:after="0" w:line="240" w:lineRule="auto"/>
        <w:ind w:left="360"/>
        <w:rPr>
          <w:rFonts w:ascii="Arial" w:hAnsi="Arial" w:cs="Arial"/>
          <w:sz w:val="24"/>
          <w:szCs w:val="24"/>
        </w:rPr>
      </w:pPr>
    </w:p>
    <w:p w14:paraId="33E62398" w14:textId="1DF54B60" w:rsidR="0082710D" w:rsidRDefault="0082710D" w:rsidP="00425A83">
      <w:pPr>
        <w:spacing w:after="0" w:line="240" w:lineRule="auto"/>
        <w:ind w:left="360"/>
        <w:rPr>
          <w:rFonts w:ascii="Arial" w:hAnsi="Arial" w:cs="Arial"/>
          <w:sz w:val="24"/>
          <w:szCs w:val="24"/>
        </w:rPr>
      </w:pPr>
      <w:r w:rsidRPr="52E3AE59">
        <w:rPr>
          <w:rFonts w:ascii="Arial" w:hAnsi="Arial" w:cs="Arial"/>
          <w:sz w:val="24"/>
          <w:szCs w:val="24"/>
        </w:rPr>
        <w:t>Essex County Council remains legally responsible for adult social care until the new councils are formally set up (expected</w:t>
      </w:r>
      <w:r w:rsidR="00036A0B">
        <w:rPr>
          <w:rFonts w:ascii="Arial" w:hAnsi="Arial" w:cs="Arial"/>
          <w:sz w:val="24"/>
          <w:szCs w:val="24"/>
        </w:rPr>
        <w:t xml:space="preserve"> 1.</w:t>
      </w:r>
      <w:r w:rsidRPr="52E3AE59">
        <w:rPr>
          <w:rFonts w:ascii="Arial" w:hAnsi="Arial" w:cs="Arial"/>
          <w:sz w:val="24"/>
          <w:szCs w:val="24"/>
        </w:rPr>
        <w:t xml:space="preserve"> April 2028). </w:t>
      </w:r>
      <w:r>
        <w:rPr>
          <w:rFonts w:ascii="Arial" w:hAnsi="Arial" w:cs="Arial"/>
          <w:sz w:val="24"/>
          <w:szCs w:val="24"/>
        </w:rPr>
        <w:t>Therefore,</w:t>
      </w:r>
      <w:r w:rsidRPr="52E3AE59">
        <w:rPr>
          <w:rFonts w:ascii="Arial" w:hAnsi="Arial" w:cs="Arial"/>
          <w:sz w:val="24"/>
          <w:szCs w:val="24"/>
        </w:rPr>
        <w:t xml:space="preserve"> there is no need for any additional safeguards. Once contracts have been transferred the new unitary councils will have responsibility for managing the contracts with providers.</w:t>
      </w:r>
    </w:p>
    <w:p w14:paraId="61EE3AEB" w14:textId="77777777" w:rsidR="00425A83" w:rsidRDefault="00425A83" w:rsidP="00425A83">
      <w:pPr>
        <w:spacing w:after="0" w:line="240" w:lineRule="auto"/>
        <w:ind w:left="360"/>
        <w:rPr>
          <w:rFonts w:ascii="Arial" w:hAnsi="Arial" w:cs="Arial"/>
          <w:sz w:val="24"/>
          <w:szCs w:val="24"/>
        </w:rPr>
      </w:pPr>
    </w:p>
    <w:p w14:paraId="01DFD21F" w14:textId="77777777" w:rsidR="0082710D" w:rsidRDefault="0082710D" w:rsidP="00425A83">
      <w:pPr>
        <w:pStyle w:val="ListParagraph"/>
        <w:numPr>
          <w:ilvl w:val="0"/>
          <w:numId w:val="1"/>
        </w:numPr>
        <w:spacing w:after="0" w:line="240" w:lineRule="auto"/>
        <w:rPr>
          <w:rFonts w:ascii="Arial" w:hAnsi="Arial" w:cs="Arial"/>
          <w:b/>
          <w:bCs/>
          <w:color w:val="156082" w:themeColor="accent1"/>
          <w:sz w:val="24"/>
          <w:szCs w:val="24"/>
          <w:u w:val="single"/>
        </w:rPr>
      </w:pPr>
      <w:r w:rsidRPr="00EE51BC">
        <w:rPr>
          <w:rFonts w:ascii="Arial" w:hAnsi="Arial" w:cs="Arial"/>
          <w:b/>
          <w:bCs/>
          <w:color w:val="156082" w:themeColor="accent1"/>
          <w:sz w:val="24"/>
          <w:szCs w:val="24"/>
          <w:u w:val="single"/>
        </w:rPr>
        <w:t>Provider Engagement and Communication</w:t>
      </w:r>
    </w:p>
    <w:p w14:paraId="64E33B78" w14:textId="77777777" w:rsidR="00864289" w:rsidRPr="00EE51BC" w:rsidRDefault="00864289" w:rsidP="00864289">
      <w:pPr>
        <w:pStyle w:val="ListParagraph"/>
        <w:spacing w:after="0" w:line="240" w:lineRule="auto"/>
        <w:ind w:left="360"/>
        <w:rPr>
          <w:rFonts w:ascii="Arial" w:hAnsi="Arial" w:cs="Arial"/>
          <w:b/>
          <w:bCs/>
          <w:color w:val="156082" w:themeColor="accent1"/>
          <w:sz w:val="24"/>
          <w:szCs w:val="24"/>
          <w:u w:val="single"/>
        </w:rPr>
      </w:pPr>
    </w:p>
    <w:p w14:paraId="7480F691" w14:textId="77777777" w:rsidR="00425A83" w:rsidRDefault="0082710D" w:rsidP="00425A83">
      <w:pPr>
        <w:spacing w:after="0" w:line="240" w:lineRule="auto"/>
        <w:ind w:left="360"/>
        <w:rPr>
          <w:rFonts w:ascii="Arial" w:hAnsi="Arial" w:cs="Arial"/>
          <w:b/>
          <w:bCs/>
          <w:sz w:val="24"/>
          <w:szCs w:val="24"/>
        </w:rPr>
      </w:pPr>
      <w:r w:rsidRPr="00EB7ECA">
        <w:rPr>
          <w:rFonts w:ascii="Arial" w:hAnsi="Arial" w:cs="Arial"/>
          <w:b/>
          <w:bCs/>
          <w:sz w:val="24"/>
          <w:szCs w:val="24"/>
        </w:rPr>
        <w:t>Q:</w:t>
      </w:r>
      <w:r w:rsidRPr="00EB7ECA">
        <w:t xml:space="preserve"> </w:t>
      </w:r>
      <w:r w:rsidRPr="00EB7ECA">
        <w:rPr>
          <w:rFonts w:ascii="Arial" w:hAnsi="Arial" w:cs="Arial"/>
          <w:b/>
          <w:bCs/>
          <w:sz w:val="24"/>
          <w:szCs w:val="24"/>
        </w:rPr>
        <w:t>Will there be a forum to raise LGR questions, such as how population differences are considered? For example, Southend’s population is concentrated, while the West is more spread out, requiring more travel time for providers.</w:t>
      </w:r>
    </w:p>
    <w:p w14:paraId="33DDE9DD" w14:textId="77777777" w:rsidR="00425A83" w:rsidRDefault="00425A83" w:rsidP="00425A83">
      <w:pPr>
        <w:spacing w:after="0" w:line="240" w:lineRule="auto"/>
        <w:ind w:left="360"/>
        <w:rPr>
          <w:rFonts w:ascii="Arial" w:hAnsi="Arial" w:cs="Arial"/>
          <w:sz w:val="24"/>
          <w:szCs w:val="24"/>
        </w:rPr>
      </w:pPr>
    </w:p>
    <w:p w14:paraId="522FA2F8" w14:textId="0414FA95" w:rsidR="0082710D" w:rsidRDefault="0082710D" w:rsidP="00425A83">
      <w:pPr>
        <w:spacing w:after="0" w:line="240" w:lineRule="auto"/>
        <w:ind w:left="360"/>
        <w:rPr>
          <w:rFonts w:ascii="Arial" w:hAnsi="Arial" w:cs="Arial"/>
          <w:sz w:val="24"/>
          <w:szCs w:val="24"/>
        </w:rPr>
      </w:pPr>
      <w:r w:rsidRPr="00E33D52">
        <w:rPr>
          <w:rFonts w:ascii="Arial" w:hAnsi="Arial" w:cs="Arial"/>
          <w:sz w:val="24"/>
          <w:szCs w:val="24"/>
        </w:rPr>
        <w:t>Yes, questions can be raised via the Essex LGR Hub at essexlgrhub.org. The platform hosts FAQs, proposal documents, and consultation links. Providers are encouraged to use it as their main source of information and engagement. Population differences and service delivery challenges will be considered in planning.</w:t>
      </w:r>
    </w:p>
    <w:p w14:paraId="32445F9E" w14:textId="77777777" w:rsidR="00425A83" w:rsidRDefault="00425A83" w:rsidP="00425A83">
      <w:pPr>
        <w:spacing w:after="0" w:line="240" w:lineRule="auto"/>
        <w:ind w:left="360"/>
        <w:rPr>
          <w:rFonts w:ascii="Arial" w:hAnsi="Arial" w:cs="Arial"/>
          <w:b/>
          <w:bCs/>
          <w:sz w:val="24"/>
          <w:szCs w:val="24"/>
        </w:rPr>
      </w:pPr>
    </w:p>
    <w:p w14:paraId="088BEFD8" w14:textId="0324B51A" w:rsidR="0082710D" w:rsidRPr="00862564" w:rsidRDefault="0082710D" w:rsidP="00425A83">
      <w:pPr>
        <w:spacing w:after="0" w:line="240" w:lineRule="auto"/>
        <w:ind w:left="360"/>
        <w:rPr>
          <w:rFonts w:ascii="Arial" w:hAnsi="Arial" w:cs="Arial"/>
          <w:b/>
          <w:bCs/>
          <w:sz w:val="24"/>
          <w:szCs w:val="24"/>
        </w:rPr>
      </w:pPr>
      <w:r w:rsidRPr="00862564">
        <w:rPr>
          <w:rFonts w:ascii="Arial" w:hAnsi="Arial" w:cs="Arial"/>
          <w:b/>
          <w:bCs/>
          <w:sz w:val="24"/>
          <w:szCs w:val="24"/>
        </w:rPr>
        <w:t>Q: How will provider forum feed into change</w:t>
      </w:r>
      <w:r>
        <w:rPr>
          <w:rFonts w:ascii="Arial" w:hAnsi="Arial" w:cs="Arial"/>
          <w:b/>
          <w:bCs/>
          <w:sz w:val="24"/>
          <w:szCs w:val="24"/>
        </w:rPr>
        <w:t xml:space="preserve">, </w:t>
      </w:r>
      <w:r w:rsidRPr="00862564">
        <w:rPr>
          <w:rFonts w:ascii="Arial" w:hAnsi="Arial" w:cs="Arial"/>
          <w:b/>
          <w:bCs/>
          <w:sz w:val="24"/>
          <w:szCs w:val="24"/>
        </w:rPr>
        <w:t>timeline and countdown?</w:t>
      </w:r>
    </w:p>
    <w:p w14:paraId="07EF9C1A" w14:textId="77777777" w:rsidR="00864289" w:rsidRDefault="00864289" w:rsidP="00425A83">
      <w:pPr>
        <w:spacing w:after="0" w:line="240" w:lineRule="auto"/>
        <w:ind w:left="360"/>
        <w:rPr>
          <w:rFonts w:ascii="Arial" w:hAnsi="Arial" w:cs="Arial"/>
          <w:sz w:val="24"/>
          <w:szCs w:val="24"/>
        </w:rPr>
      </w:pPr>
    </w:p>
    <w:p w14:paraId="7B7CEC95" w14:textId="7C6D4B53" w:rsidR="0082710D" w:rsidRDefault="0082710D" w:rsidP="00425A83">
      <w:pPr>
        <w:spacing w:after="0" w:line="240" w:lineRule="auto"/>
        <w:ind w:left="360"/>
        <w:rPr>
          <w:rFonts w:ascii="Arial" w:hAnsi="Arial" w:cs="Arial"/>
          <w:sz w:val="24"/>
          <w:szCs w:val="24"/>
        </w:rPr>
      </w:pPr>
      <w:r w:rsidRPr="52E3AE59">
        <w:rPr>
          <w:rFonts w:ascii="Arial" w:hAnsi="Arial" w:cs="Arial"/>
          <w:sz w:val="24"/>
          <w:szCs w:val="24"/>
        </w:rPr>
        <w:t xml:space="preserve">Provider forums are key to shaping the future of adult social care under LGR. These forums will be used to gather feedback, share updates, and co-design services. Providers are encouraged to attend upcoming sessions and contribute to working groups. </w:t>
      </w:r>
    </w:p>
    <w:p w14:paraId="09C31E06" w14:textId="77777777" w:rsidR="00273FC3" w:rsidRDefault="00273FC3" w:rsidP="00425A83">
      <w:pPr>
        <w:spacing w:after="0" w:line="240" w:lineRule="auto"/>
        <w:ind w:left="360"/>
        <w:rPr>
          <w:rFonts w:ascii="Arial" w:hAnsi="Arial" w:cs="Arial"/>
          <w:sz w:val="24"/>
          <w:szCs w:val="24"/>
        </w:rPr>
      </w:pPr>
    </w:p>
    <w:p w14:paraId="028D1C66" w14:textId="4DA9E500" w:rsidR="0082710D" w:rsidRDefault="0082710D" w:rsidP="00425A83">
      <w:pPr>
        <w:spacing w:after="0" w:line="240" w:lineRule="auto"/>
        <w:ind w:left="360"/>
        <w:rPr>
          <w:rFonts w:ascii="Arial" w:hAnsi="Arial" w:cs="Arial"/>
          <w:sz w:val="24"/>
          <w:szCs w:val="24"/>
        </w:rPr>
      </w:pPr>
      <w:r w:rsidRPr="52E3AE59">
        <w:rPr>
          <w:rFonts w:ascii="Arial" w:hAnsi="Arial" w:cs="Arial"/>
          <w:sz w:val="24"/>
          <w:szCs w:val="24"/>
        </w:rPr>
        <w:t xml:space="preserve">The Essex Provider Hub </w:t>
      </w:r>
      <w:hyperlink r:id="rId9">
        <w:r w:rsidRPr="52E3AE59">
          <w:rPr>
            <w:rStyle w:val="Hyperlink"/>
            <w:rFonts w:ascii="Arial" w:hAnsi="Arial" w:cs="Arial"/>
            <w:sz w:val="24"/>
            <w:szCs w:val="24"/>
          </w:rPr>
          <w:t>https://www.essexproviderhub.org/</w:t>
        </w:r>
      </w:hyperlink>
      <w:r w:rsidRPr="52E3AE59">
        <w:rPr>
          <w:rFonts w:ascii="Arial" w:hAnsi="Arial" w:cs="Arial"/>
          <w:sz w:val="24"/>
          <w:szCs w:val="24"/>
        </w:rPr>
        <w:t xml:space="preserve"> &amp; Essex LGR Hub </w:t>
      </w:r>
      <w:hyperlink r:id="rId10">
        <w:r w:rsidRPr="52E3AE59">
          <w:rPr>
            <w:rStyle w:val="Hyperlink"/>
            <w:rFonts w:ascii="Arial" w:hAnsi="Arial" w:cs="Arial"/>
            <w:sz w:val="24"/>
            <w:szCs w:val="24"/>
          </w:rPr>
          <w:t>https://www.essexlgrhub.org/</w:t>
        </w:r>
      </w:hyperlink>
      <w:r w:rsidRPr="52E3AE59">
        <w:rPr>
          <w:rFonts w:ascii="Arial" w:hAnsi="Arial" w:cs="Arial"/>
          <w:sz w:val="24"/>
          <w:szCs w:val="24"/>
        </w:rPr>
        <w:t xml:space="preserve"> will serve as key communication channel. </w:t>
      </w:r>
    </w:p>
    <w:p w14:paraId="0ECBAEB2" w14:textId="77777777" w:rsidR="00273FC3" w:rsidRDefault="00273FC3" w:rsidP="00425A83">
      <w:pPr>
        <w:spacing w:after="0" w:line="240" w:lineRule="auto"/>
        <w:ind w:left="360"/>
        <w:rPr>
          <w:rFonts w:ascii="Arial" w:hAnsi="Arial" w:cs="Arial"/>
          <w:sz w:val="24"/>
          <w:szCs w:val="24"/>
        </w:rPr>
      </w:pPr>
    </w:p>
    <w:p w14:paraId="7A8729BA" w14:textId="1D638AAC" w:rsidR="0082710D" w:rsidRDefault="0082710D" w:rsidP="00425A83">
      <w:pPr>
        <w:spacing w:after="0" w:line="240" w:lineRule="auto"/>
        <w:ind w:left="360"/>
        <w:rPr>
          <w:rFonts w:ascii="Arial" w:hAnsi="Arial" w:cs="Arial"/>
          <w:sz w:val="24"/>
          <w:szCs w:val="24"/>
        </w:rPr>
      </w:pPr>
      <w:r w:rsidRPr="52E3AE59">
        <w:rPr>
          <w:rFonts w:ascii="Arial" w:hAnsi="Arial" w:cs="Arial"/>
          <w:sz w:val="24"/>
          <w:szCs w:val="24"/>
        </w:rPr>
        <w:t>We are also working with Essex Care Association and Care England as representative organisations to hear any concerns and suggestions and support communication.</w:t>
      </w:r>
    </w:p>
    <w:p w14:paraId="2E58B903" w14:textId="77777777" w:rsidR="0082710D" w:rsidRDefault="0082710D" w:rsidP="00425A83">
      <w:pPr>
        <w:spacing w:after="0" w:line="240" w:lineRule="auto"/>
        <w:rPr>
          <w:rFonts w:ascii="Arial" w:hAnsi="Arial" w:cs="Arial"/>
          <w:b/>
          <w:bCs/>
          <w:sz w:val="24"/>
          <w:szCs w:val="24"/>
        </w:rPr>
      </w:pPr>
    </w:p>
    <w:p w14:paraId="1CBE7CFC" w14:textId="77777777" w:rsidR="0082710D" w:rsidRPr="00EB7ECA" w:rsidRDefault="0082710D" w:rsidP="00425A83">
      <w:pPr>
        <w:spacing w:after="0" w:line="240" w:lineRule="auto"/>
        <w:rPr>
          <w:rFonts w:ascii="Arial" w:hAnsi="Arial" w:cs="Arial"/>
          <w:b/>
          <w:bCs/>
          <w:sz w:val="24"/>
          <w:szCs w:val="24"/>
        </w:rPr>
      </w:pPr>
    </w:p>
    <w:p w14:paraId="6089D301" w14:textId="77777777" w:rsidR="00FD65EC" w:rsidRDefault="00FD65EC" w:rsidP="00425A83">
      <w:pPr>
        <w:spacing w:after="0" w:line="240" w:lineRule="auto"/>
      </w:pPr>
    </w:p>
    <w:sectPr w:rsidR="00FD65EC" w:rsidSect="00A371B3">
      <w:pgSz w:w="11906" w:h="16838"/>
      <w:pgMar w:top="1440" w:right="14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1398E"/>
    <w:multiLevelType w:val="hybridMultilevel"/>
    <w:tmpl w:val="705E53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7793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0D"/>
    <w:rsid w:val="00036A0B"/>
    <w:rsid w:val="001A7765"/>
    <w:rsid w:val="001B46B4"/>
    <w:rsid w:val="00273FC3"/>
    <w:rsid w:val="00277815"/>
    <w:rsid w:val="002A66AA"/>
    <w:rsid w:val="002C7E5F"/>
    <w:rsid w:val="002F262E"/>
    <w:rsid w:val="00310194"/>
    <w:rsid w:val="00367336"/>
    <w:rsid w:val="003A254B"/>
    <w:rsid w:val="003E229F"/>
    <w:rsid w:val="00425A83"/>
    <w:rsid w:val="004656F9"/>
    <w:rsid w:val="004B044E"/>
    <w:rsid w:val="004B2C91"/>
    <w:rsid w:val="00510F39"/>
    <w:rsid w:val="005415AD"/>
    <w:rsid w:val="005A48D6"/>
    <w:rsid w:val="00623365"/>
    <w:rsid w:val="006F0409"/>
    <w:rsid w:val="006F7C3E"/>
    <w:rsid w:val="007C1A72"/>
    <w:rsid w:val="0082710D"/>
    <w:rsid w:val="00864289"/>
    <w:rsid w:val="008C595C"/>
    <w:rsid w:val="00937478"/>
    <w:rsid w:val="00967227"/>
    <w:rsid w:val="00975490"/>
    <w:rsid w:val="009D1596"/>
    <w:rsid w:val="00A2646A"/>
    <w:rsid w:val="00A32BB0"/>
    <w:rsid w:val="00A371B3"/>
    <w:rsid w:val="00A614BC"/>
    <w:rsid w:val="00A94B24"/>
    <w:rsid w:val="00B95112"/>
    <w:rsid w:val="00BC0321"/>
    <w:rsid w:val="00BF75AD"/>
    <w:rsid w:val="00C25D87"/>
    <w:rsid w:val="00C26DD7"/>
    <w:rsid w:val="00CF4E94"/>
    <w:rsid w:val="00DE46DB"/>
    <w:rsid w:val="00DE5CB6"/>
    <w:rsid w:val="00E15FA5"/>
    <w:rsid w:val="00E55A5C"/>
    <w:rsid w:val="00EB2625"/>
    <w:rsid w:val="00FD65EC"/>
    <w:rsid w:val="1BF84726"/>
    <w:rsid w:val="232489EF"/>
    <w:rsid w:val="3CA4E2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9240EB8"/>
  <w15:chartTrackingRefBased/>
  <w15:docId w15:val="{A59D4DDC-BAEF-4563-AB74-FE02162E1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0D"/>
  </w:style>
  <w:style w:type="paragraph" w:styleId="Heading1">
    <w:name w:val="heading 1"/>
    <w:basedOn w:val="Normal"/>
    <w:next w:val="Normal"/>
    <w:link w:val="Heading1Char"/>
    <w:uiPriority w:val="9"/>
    <w:qFormat/>
    <w:rsid w:val="008271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1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1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1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1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1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1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1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1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1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1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1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1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1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1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1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1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10D"/>
    <w:rPr>
      <w:rFonts w:eastAsiaTheme="majorEastAsia" w:cstheme="majorBidi"/>
      <w:color w:val="272727" w:themeColor="text1" w:themeTint="D8"/>
    </w:rPr>
  </w:style>
  <w:style w:type="paragraph" w:styleId="Title">
    <w:name w:val="Title"/>
    <w:basedOn w:val="Normal"/>
    <w:next w:val="Normal"/>
    <w:link w:val="TitleChar"/>
    <w:uiPriority w:val="10"/>
    <w:qFormat/>
    <w:rsid w:val="008271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1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1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1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10D"/>
    <w:pPr>
      <w:spacing w:before="160"/>
      <w:jc w:val="center"/>
    </w:pPr>
    <w:rPr>
      <w:i/>
      <w:iCs/>
      <w:color w:val="404040" w:themeColor="text1" w:themeTint="BF"/>
    </w:rPr>
  </w:style>
  <w:style w:type="character" w:customStyle="1" w:styleId="QuoteChar">
    <w:name w:val="Quote Char"/>
    <w:basedOn w:val="DefaultParagraphFont"/>
    <w:link w:val="Quote"/>
    <w:uiPriority w:val="29"/>
    <w:rsid w:val="0082710D"/>
    <w:rPr>
      <w:i/>
      <w:iCs/>
      <w:color w:val="404040" w:themeColor="text1" w:themeTint="BF"/>
    </w:rPr>
  </w:style>
  <w:style w:type="paragraph" w:styleId="ListParagraph">
    <w:name w:val="List Paragraph"/>
    <w:basedOn w:val="Normal"/>
    <w:uiPriority w:val="34"/>
    <w:qFormat/>
    <w:rsid w:val="0082710D"/>
    <w:pPr>
      <w:ind w:left="720"/>
      <w:contextualSpacing/>
    </w:pPr>
  </w:style>
  <w:style w:type="character" w:styleId="IntenseEmphasis">
    <w:name w:val="Intense Emphasis"/>
    <w:basedOn w:val="DefaultParagraphFont"/>
    <w:uiPriority w:val="21"/>
    <w:qFormat/>
    <w:rsid w:val="0082710D"/>
    <w:rPr>
      <w:i/>
      <w:iCs/>
      <w:color w:val="0F4761" w:themeColor="accent1" w:themeShade="BF"/>
    </w:rPr>
  </w:style>
  <w:style w:type="paragraph" w:styleId="IntenseQuote">
    <w:name w:val="Intense Quote"/>
    <w:basedOn w:val="Normal"/>
    <w:next w:val="Normal"/>
    <w:link w:val="IntenseQuoteChar"/>
    <w:uiPriority w:val="30"/>
    <w:qFormat/>
    <w:rsid w:val="008271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10D"/>
    <w:rPr>
      <w:i/>
      <w:iCs/>
      <w:color w:val="0F4761" w:themeColor="accent1" w:themeShade="BF"/>
    </w:rPr>
  </w:style>
  <w:style w:type="character" w:styleId="IntenseReference">
    <w:name w:val="Intense Reference"/>
    <w:basedOn w:val="DefaultParagraphFont"/>
    <w:uiPriority w:val="32"/>
    <w:qFormat/>
    <w:rsid w:val="0082710D"/>
    <w:rPr>
      <w:b/>
      <w:bCs/>
      <w:smallCaps/>
      <w:color w:val="0F4761" w:themeColor="accent1" w:themeShade="BF"/>
      <w:spacing w:val="5"/>
    </w:rPr>
  </w:style>
  <w:style w:type="character" w:styleId="Hyperlink">
    <w:name w:val="Hyperlink"/>
    <w:basedOn w:val="DefaultParagraphFont"/>
    <w:uiPriority w:val="99"/>
    <w:unhideWhenUsed/>
    <w:rsid w:val="0082710D"/>
    <w:rPr>
      <w:color w:val="467886" w:themeColor="hyperlink"/>
      <w:u w:val="single"/>
    </w:rPr>
  </w:style>
  <w:style w:type="character" w:styleId="CommentReference">
    <w:name w:val="annotation reference"/>
    <w:basedOn w:val="DefaultParagraphFont"/>
    <w:uiPriority w:val="99"/>
    <w:semiHidden/>
    <w:unhideWhenUsed/>
    <w:rsid w:val="008271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lgrhub.org/stronger-greater-esse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ssexlgrhub.org/" TargetMode="External"/><Relationship Id="rId4" Type="http://schemas.openxmlformats.org/officeDocument/2006/relationships/numbering" Target="numbering.xml"/><Relationship Id="rId9" Type="http://schemas.openxmlformats.org/officeDocument/2006/relationships/hyperlink" Target="https://www.essexproviderhu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ContentDescription xmlns="380b0d91-c1b9-4b7c-bea2-f3395e3c02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B090FED65274B9BDE4E29C5FEAEBD" ma:contentTypeVersion="4" ma:contentTypeDescription="Create a new document." ma:contentTypeScope="" ma:versionID="5bb78e70acec614f6670d780a1e33f1b">
  <xsd:schema xmlns:xsd="http://www.w3.org/2001/XMLSchema" xmlns:xs="http://www.w3.org/2001/XMLSchema" xmlns:p="http://schemas.microsoft.com/office/2006/metadata/properties" xmlns:ns2="380b0d91-c1b9-4b7c-bea2-f3395e3c020e" targetNamespace="http://schemas.microsoft.com/office/2006/metadata/properties" ma:root="true" ma:fieldsID="078ae1e136558ceec4944977ab6e0434" ns2:_="">
    <xsd:import namespace="380b0d91-c1b9-4b7c-bea2-f3395e3c0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olderConten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0d91-c1b9-4b7c-bea2-f3395e3c0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olderContentDescription" ma:index="11" nillable="true" ma:displayName="Folder Content Description" ma:description="Procurement / contract options on a page" ma:format="Dropdown" ma:internalName="FolderContent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FFA33-3C80-4008-AD23-F5B1C98F1857}">
  <ds:schemaRefs>
    <ds:schemaRef ds:uri="http://schemas.microsoft.com/office/2006/metadata/properties"/>
    <ds:schemaRef ds:uri="http://schemas.microsoft.com/office/infopath/2007/PartnerControls"/>
    <ds:schemaRef ds:uri="380b0d91-c1b9-4b7c-bea2-f3395e3c020e"/>
  </ds:schemaRefs>
</ds:datastoreItem>
</file>

<file path=customXml/itemProps2.xml><?xml version="1.0" encoding="utf-8"?>
<ds:datastoreItem xmlns:ds="http://schemas.openxmlformats.org/officeDocument/2006/customXml" ds:itemID="{7692FDBE-F46E-412C-B36A-33A60A76B581}">
  <ds:schemaRefs>
    <ds:schemaRef ds:uri="http://schemas.microsoft.com/sharepoint/v3/contenttype/forms"/>
  </ds:schemaRefs>
</ds:datastoreItem>
</file>

<file path=customXml/itemProps3.xml><?xml version="1.0" encoding="utf-8"?>
<ds:datastoreItem xmlns:ds="http://schemas.openxmlformats.org/officeDocument/2006/customXml" ds:itemID="{84122639-5799-4510-9EE1-6BF869865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0d91-c1b9-4b7c-bea2-f3395e3c0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Kirti Makwana - ASC Strategy &amp; Policy Advisor</dc:creator>
  <cp:keywords/>
  <dc:description/>
  <cp:lastModifiedBy>Kirti Makwana - ASC Strategy &amp; Policy Advisor</cp:lastModifiedBy>
  <cp:revision>24</cp:revision>
  <dcterms:created xsi:type="dcterms:W3CDTF">2026-01-14T13:53:00Z</dcterms:created>
  <dcterms:modified xsi:type="dcterms:W3CDTF">2026-02-09T20:31:00Z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2026-01-14T14:46:59Z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8712c876-2552-4b3a-971d-a1712d4e719d</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ontentTypeId">
    <vt:lpwstr>0x010100A7CB090FED65274B9BDE4E29C5FEAEBD</vt:lpwstr>
  </property>
</Properties>
</file>