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3E25" w14:textId="61387A63" w:rsidR="001204B4" w:rsidRDefault="000C2CFD" w:rsidP="001204B4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72C57942" wp14:editId="4EBC0793">
            <wp:simplePos x="0" y="0"/>
            <wp:positionH relativeFrom="margin">
              <wp:align>left</wp:align>
            </wp:positionH>
            <wp:positionV relativeFrom="margin">
              <wp:posOffset>-274320</wp:posOffset>
            </wp:positionV>
            <wp:extent cx="3509010" cy="2482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4B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72EA1B0" wp14:editId="5A123A54">
            <wp:simplePos x="0" y="0"/>
            <wp:positionH relativeFrom="margin">
              <wp:posOffset>-240030</wp:posOffset>
            </wp:positionH>
            <wp:positionV relativeFrom="page">
              <wp:align>top</wp:align>
            </wp:positionV>
            <wp:extent cx="2707640" cy="638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7586D" w14:textId="0BB49929" w:rsidR="00D54B17" w:rsidRPr="00D54B17" w:rsidRDefault="00D54B17" w:rsidP="00D54B17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D54B17">
        <w:rPr>
          <w:rStyle w:val="normaltextrun"/>
          <w:rFonts w:ascii="Calibri" w:hAnsi="Calibri" w:cs="Calibri"/>
          <w:b/>
          <w:bCs/>
          <w:sz w:val="32"/>
          <w:szCs w:val="32"/>
        </w:rPr>
        <w:t>Epilepsy and Buccal Midazolam awareness sessions</w:t>
      </w:r>
    </w:p>
    <w:p w14:paraId="2D5565A2" w14:textId="77777777" w:rsidR="00413EFA" w:rsidRDefault="00413EFA" w:rsidP="00413E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0BFD77" w14:textId="6DAE68D6" w:rsidR="00D54B17" w:rsidRDefault="00D54B17" w:rsidP="00D54B17">
      <w:pPr>
        <w:pStyle w:val="paragraph"/>
        <w:spacing w:before="0" w:beforeAutospacing="0" w:after="0" w:afterAutospacing="0"/>
        <w:ind w:righ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Provider Quality Innovation Team are please</w:t>
      </w:r>
      <w:r>
        <w:rPr>
          <w:rStyle w:val="normaltextrun"/>
          <w:rFonts w:ascii="Calibri" w:hAnsi="Calibri" w:cs="Calibri"/>
          <w:sz w:val="22"/>
          <w:szCs w:val="22"/>
        </w:rPr>
        <w:t>d</w:t>
      </w:r>
      <w:r>
        <w:rPr>
          <w:rStyle w:val="normaltextrun"/>
          <w:rFonts w:ascii="Calibri" w:hAnsi="Calibri" w:cs="Calibri"/>
          <w:sz w:val="22"/>
          <w:szCs w:val="22"/>
        </w:rPr>
        <w:t xml:space="preserve"> to offer two virtual Epilepsy and Buccal Midazolam awareness sessions.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27B4C5" w14:textId="77777777" w:rsidR="00D54B17" w:rsidRDefault="00D54B17" w:rsidP="00D54B17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</w:p>
    <w:p w14:paraId="1707C03C" w14:textId="77777777" w:rsidR="00D54B17" w:rsidRDefault="00D54B17" w:rsidP="00D54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20/06/2024 from 09:30 – 12:30 or 13:00 - 16:00 on Microsoft Teams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6676F8" w14:textId="77777777" w:rsidR="00D54B17" w:rsidRDefault="00D54B17" w:rsidP="00D54B17">
      <w:pPr>
        <w:pStyle w:val="paragraph"/>
        <w:shd w:val="clear" w:color="auto" w:fill="F4F4F4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Session content – </w:t>
      </w: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an introduction to epilepsy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38EED246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 xml:space="preserve">causes and </w:t>
      </w:r>
      <w:proofErr w:type="gramStart"/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diagnosis</w:t>
      </w:r>
      <w:proofErr w:type="gramEnd"/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3D059A87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treatments – medication and side effects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1B05F161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types of seizures (including management and first aid)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4E09E2E4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status epilepticus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6C5217B2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care planning and recording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246403D2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sources of support and information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2BF36861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an introduction to</w:t>
      </w:r>
      <w:r>
        <w:rPr>
          <w:rStyle w:val="normaltextrun"/>
          <w:i/>
          <w:iCs/>
          <w:color w:val="000000"/>
          <w:sz w:val="21"/>
          <w:szCs w:val="21"/>
        </w:rPr>
        <w:t> </w:t>
      </w: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emergency medications for epilepsy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33F829F4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when and how it should</w:t>
      </w:r>
      <w:r>
        <w:rPr>
          <w:rStyle w:val="normaltextrun"/>
          <w:i/>
          <w:iCs/>
          <w:color w:val="000000"/>
          <w:sz w:val="21"/>
          <w:szCs w:val="21"/>
        </w:rPr>
        <w:t> </w:t>
      </w: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 xml:space="preserve">be </w:t>
      </w:r>
      <w:proofErr w:type="gramStart"/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used</w:t>
      </w:r>
      <w:proofErr w:type="gramEnd"/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526E51E0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individual care plans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6D47EF37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risk assessments &amp; duty of care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7BB0FFF2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stigma, psychological/psychiatric co-morbidities, issues</w:t>
      </w:r>
      <w:r>
        <w:rPr>
          <w:rStyle w:val="normaltextrun"/>
          <w:i/>
          <w:iCs/>
          <w:color w:val="000000"/>
          <w:sz w:val="21"/>
          <w:szCs w:val="21"/>
        </w:rPr>
        <w:t> </w:t>
      </w: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&amp;</w:t>
      </w:r>
      <w:r>
        <w:rPr>
          <w:rStyle w:val="normaltextrun"/>
          <w:i/>
          <w:iCs/>
          <w:color w:val="000000"/>
          <w:sz w:val="21"/>
          <w:szCs w:val="21"/>
        </w:rPr>
        <w:t> </w:t>
      </w: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cultural awareness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5057E791" w14:textId="77777777" w:rsidR="00D54B17" w:rsidRDefault="00D54B17" w:rsidP="00D54B1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/>
        <w:ind w:left="1800" w:firstLine="360"/>
        <w:textAlignment w:val="baseline"/>
        <w:rPr>
          <w:rFonts w:ascii="Raleway" w:hAnsi="Raleway" w:cs="Segoe UI"/>
          <w:sz w:val="21"/>
          <w:szCs w:val="21"/>
        </w:rPr>
      </w:pPr>
      <w:r>
        <w:rPr>
          <w:rStyle w:val="normaltextrun"/>
          <w:rFonts w:ascii="Raleway" w:hAnsi="Raleway" w:cs="Segoe UI"/>
          <w:i/>
          <w:iCs/>
          <w:color w:val="000000"/>
          <w:sz w:val="21"/>
          <w:szCs w:val="21"/>
        </w:rPr>
        <w:t>assessment of knowledge</w:t>
      </w:r>
      <w:r>
        <w:rPr>
          <w:rStyle w:val="normaltextrun"/>
          <w:color w:val="000000"/>
          <w:sz w:val="21"/>
          <w:szCs w:val="21"/>
        </w:rPr>
        <w:t> </w:t>
      </w:r>
      <w:r>
        <w:rPr>
          <w:rStyle w:val="eop"/>
          <w:rFonts w:ascii="Raleway" w:hAnsi="Raleway" w:cs="Segoe UI"/>
          <w:color w:val="000000"/>
          <w:sz w:val="21"/>
          <w:szCs w:val="21"/>
        </w:rPr>
        <w:t> </w:t>
      </w:r>
    </w:p>
    <w:p w14:paraId="575B7ADE" w14:textId="77777777" w:rsidR="00D54B17" w:rsidRDefault="00D54B17" w:rsidP="00D54B17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8584A4" w14:textId="77777777" w:rsidR="00D54B17" w:rsidRDefault="00D54B17" w:rsidP="00D54B17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book spaces please complete this booking form and return to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quality.innovation@essex.gov.uk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4BEDB7" w14:textId="77777777" w:rsidR="00D54B17" w:rsidRDefault="00D54B17" w:rsidP="00413E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14903B7" w14:textId="77777777" w:rsidR="00D54B17" w:rsidRDefault="00D54B17" w:rsidP="00413E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pPr w:leftFromText="180" w:rightFromText="180" w:vertAnchor="text" w:tblpX="-714" w:tblpY="31"/>
        <w:tblW w:w="10627" w:type="dxa"/>
        <w:tblLook w:val="04A0" w:firstRow="1" w:lastRow="0" w:firstColumn="1" w:lastColumn="0" w:noHBand="0" w:noVBand="1"/>
      </w:tblPr>
      <w:tblGrid>
        <w:gridCol w:w="2968"/>
        <w:gridCol w:w="2697"/>
        <w:gridCol w:w="4962"/>
      </w:tblGrid>
      <w:tr w:rsidR="00D54B17" w14:paraId="3CD54D6C" w14:textId="77777777" w:rsidTr="00D54B17">
        <w:tc>
          <w:tcPr>
            <w:tcW w:w="2968" w:type="dxa"/>
            <w:shd w:val="clear" w:color="auto" w:fill="E7E6E6" w:themeFill="background2"/>
          </w:tcPr>
          <w:p w14:paraId="198558E6" w14:textId="77777777" w:rsidR="00D54B17" w:rsidRDefault="00D54B17" w:rsidP="00D54B17">
            <w:pPr>
              <w:ind w:right="360"/>
              <w:jc w:val="center"/>
              <w:textAlignment w:val="baseline"/>
            </w:pPr>
            <w:r>
              <w:t>Name</w:t>
            </w:r>
          </w:p>
        </w:tc>
        <w:tc>
          <w:tcPr>
            <w:tcW w:w="2697" w:type="dxa"/>
            <w:shd w:val="clear" w:color="auto" w:fill="E7E6E6" w:themeFill="background2"/>
          </w:tcPr>
          <w:p w14:paraId="2BB024E8" w14:textId="77777777" w:rsidR="00D54B17" w:rsidRDefault="00D54B17" w:rsidP="00D54B17">
            <w:pPr>
              <w:ind w:right="360"/>
              <w:jc w:val="center"/>
              <w:textAlignment w:val="baseline"/>
            </w:pPr>
            <w:r>
              <w:t>Company &amp; service name</w:t>
            </w:r>
          </w:p>
        </w:tc>
        <w:tc>
          <w:tcPr>
            <w:tcW w:w="4962" w:type="dxa"/>
            <w:shd w:val="clear" w:color="auto" w:fill="E7E6E6" w:themeFill="background2"/>
          </w:tcPr>
          <w:p w14:paraId="1F849859" w14:textId="77777777" w:rsidR="00D54B17" w:rsidRDefault="00D54B17" w:rsidP="00D54B17">
            <w:pPr>
              <w:ind w:right="360"/>
              <w:jc w:val="center"/>
              <w:textAlignment w:val="baseline"/>
            </w:pPr>
            <w:r>
              <w:t>Work email &amp; number</w:t>
            </w:r>
          </w:p>
        </w:tc>
      </w:tr>
      <w:tr w:rsidR="00D54B17" w14:paraId="24ABB7F7" w14:textId="77777777" w:rsidTr="00D54B17">
        <w:tc>
          <w:tcPr>
            <w:tcW w:w="2968" w:type="dxa"/>
          </w:tcPr>
          <w:p w14:paraId="5E07FFD3" w14:textId="77777777" w:rsidR="00D54B17" w:rsidRDefault="00D54B17" w:rsidP="00D54B17">
            <w:pPr>
              <w:ind w:right="360"/>
              <w:textAlignment w:val="baseline"/>
            </w:pPr>
          </w:p>
        </w:tc>
        <w:tc>
          <w:tcPr>
            <w:tcW w:w="2697" w:type="dxa"/>
          </w:tcPr>
          <w:p w14:paraId="73EE2873" w14:textId="77777777" w:rsidR="00D54B17" w:rsidRDefault="00D54B17" w:rsidP="00D54B17">
            <w:pPr>
              <w:ind w:right="360"/>
              <w:textAlignment w:val="baseline"/>
            </w:pPr>
          </w:p>
        </w:tc>
        <w:tc>
          <w:tcPr>
            <w:tcW w:w="4962" w:type="dxa"/>
          </w:tcPr>
          <w:p w14:paraId="1292CC13" w14:textId="77777777" w:rsidR="00D54B17" w:rsidRDefault="00D54B17" w:rsidP="00D54B17">
            <w:pPr>
              <w:ind w:right="360"/>
              <w:textAlignment w:val="baseline"/>
            </w:pPr>
          </w:p>
        </w:tc>
      </w:tr>
      <w:tr w:rsidR="00D54B17" w:rsidRPr="00497ACA" w14:paraId="5886C9A4" w14:textId="77777777" w:rsidTr="00D54B17">
        <w:tc>
          <w:tcPr>
            <w:tcW w:w="2968" w:type="dxa"/>
          </w:tcPr>
          <w:p w14:paraId="6ABD4802" w14:textId="77777777" w:rsidR="00D54B17" w:rsidRDefault="00D54B17" w:rsidP="00D54B17">
            <w:pPr>
              <w:ind w:right="360"/>
              <w:textAlignment w:val="baseline"/>
            </w:pPr>
          </w:p>
        </w:tc>
        <w:tc>
          <w:tcPr>
            <w:tcW w:w="2697" w:type="dxa"/>
          </w:tcPr>
          <w:p w14:paraId="7A80674A" w14:textId="77777777" w:rsidR="00D54B17" w:rsidRDefault="00D54B17" w:rsidP="00D54B17">
            <w:pPr>
              <w:ind w:right="360"/>
              <w:textAlignment w:val="baseline"/>
            </w:pPr>
          </w:p>
        </w:tc>
        <w:tc>
          <w:tcPr>
            <w:tcW w:w="4962" w:type="dxa"/>
          </w:tcPr>
          <w:p w14:paraId="2B0777AC" w14:textId="77777777" w:rsidR="00D54B17" w:rsidRDefault="00D54B17" w:rsidP="00D54B17">
            <w:pPr>
              <w:ind w:right="360"/>
              <w:textAlignment w:val="baseline"/>
            </w:pPr>
          </w:p>
        </w:tc>
      </w:tr>
    </w:tbl>
    <w:p w14:paraId="3DC9971B" w14:textId="77777777" w:rsidR="00D54B17" w:rsidRDefault="00D54B17" w:rsidP="00413E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342EF63" w14:textId="77777777" w:rsidR="00D54B17" w:rsidRDefault="00D54B17" w:rsidP="00413E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00EB2B7" w14:textId="77777777" w:rsidR="00D54B17" w:rsidRDefault="00D54B17" w:rsidP="00413E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6B0344" w14:textId="77777777" w:rsidR="00EF0DB0" w:rsidRDefault="00EF0DB0" w:rsidP="00CE2C00">
      <w:pPr>
        <w:spacing w:after="0" w:line="240" w:lineRule="auto"/>
        <w:ind w:right="360"/>
        <w:textAlignment w:val="baseline"/>
      </w:pPr>
    </w:p>
    <w:sectPr w:rsidR="00EF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119F" w14:textId="77777777" w:rsidR="00413EFA" w:rsidRDefault="00413EFA" w:rsidP="00413EFA">
      <w:pPr>
        <w:spacing w:after="0" w:line="240" w:lineRule="auto"/>
      </w:pPr>
      <w:r>
        <w:separator/>
      </w:r>
    </w:p>
  </w:endnote>
  <w:endnote w:type="continuationSeparator" w:id="0">
    <w:p w14:paraId="16298238" w14:textId="77777777" w:rsidR="00413EFA" w:rsidRDefault="00413EFA" w:rsidP="0041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0BFE" w14:textId="77777777" w:rsidR="00413EFA" w:rsidRDefault="00413EFA" w:rsidP="00413EFA">
      <w:pPr>
        <w:spacing w:after="0" w:line="240" w:lineRule="auto"/>
      </w:pPr>
      <w:r>
        <w:separator/>
      </w:r>
    </w:p>
  </w:footnote>
  <w:footnote w:type="continuationSeparator" w:id="0">
    <w:p w14:paraId="03643FAD" w14:textId="77777777" w:rsidR="00413EFA" w:rsidRDefault="00413EFA" w:rsidP="0041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65A7"/>
    <w:multiLevelType w:val="multilevel"/>
    <w:tmpl w:val="291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CA7ADD"/>
    <w:multiLevelType w:val="multilevel"/>
    <w:tmpl w:val="6B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1206694">
    <w:abstractNumId w:val="1"/>
  </w:num>
  <w:num w:numId="2" w16cid:durableId="169930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B4"/>
    <w:rsid w:val="00017F96"/>
    <w:rsid w:val="000607F5"/>
    <w:rsid w:val="000C2CFD"/>
    <w:rsid w:val="001204B4"/>
    <w:rsid w:val="00366B8A"/>
    <w:rsid w:val="00413EFA"/>
    <w:rsid w:val="004659EA"/>
    <w:rsid w:val="00485D84"/>
    <w:rsid w:val="00497ACA"/>
    <w:rsid w:val="005437AA"/>
    <w:rsid w:val="005455CC"/>
    <w:rsid w:val="005A0033"/>
    <w:rsid w:val="006674D1"/>
    <w:rsid w:val="00692A0A"/>
    <w:rsid w:val="00AC7115"/>
    <w:rsid w:val="00BC79C2"/>
    <w:rsid w:val="00CE2C00"/>
    <w:rsid w:val="00D54B17"/>
    <w:rsid w:val="00E134A3"/>
    <w:rsid w:val="00EF0DB0"/>
    <w:rsid w:val="00F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CCB3"/>
  <w15:chartTrackingRefBased/>
  <w15:docId w15:val="{E9E0D301-C830-4D46-9C80-B4C44E99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B4"/>
  </w:style>
  <w:style w:type="paragraph" w:customStyle="1" w:styleId="paragraph">
    <w:name w:val="paragraph"/>
    <w:basedOn w:val="Normal"/>
    <w:rsid w:val="000C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C2CFD"/>
  </w:style>
  <w:style w:type="character" w:customStyle="1" w:styleId="eop">
    <w:name w:val="eop"/>
    <w:basedOn w:val="DefaultParagraphFont"/>
    <w:rsid w:val="000C2CFD"/>
  </w:style>
  <w:style w:type="character" w:styleId="Hyperlink">
    <w:name w:val="Hyperlink"/>
    <w:basedOn w:val="DefaultParagraphFont"/>
    <w:uiPriority w:val="99"/>
    <w:unhideWhenUsed/>
    <w:rsid w:val="00CE2C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5.png@01DA8A8E.3C16897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png@01DA8A8E.3C16897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quality.innovation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7" ma:contentTypeDescription="Create a new document." ma:contentTypeScope="" ma:versionID="b6f67c70ef15386e0d9610cda3baa6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c7d4d3b65921710df521ba21322640b5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86626f-7229-43f0-85c3-7f5a27119d6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A721D-0461-4CE7-9328-024EB18382A1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94A7F88B-20CB-4342-AC64-947B7687F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547AB-DB14-477B-9E2C-55B5C34D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Chandler - Provider Quality Improvement Officer</dc:creator>
  <cp:keywords/>
  <dc:description/>
  <cp:lastModifiedBy>Echo Chandler - Provider Quality Improvement Officer</cp:lastModifiedBy>
  <cp:revision>2</cp:revision>
  <dcterms:created xsi:type="dcterms:W3CDTF">2024-05-15T16:52:00Z</dcterms:created>
  <dcterms:modified xsi:type="dcterms:W3CDTF">2024-05-15T16:52:00Z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2024-05-15T15:24:25Z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8a93f793-55f3-4a76-b678-69f4b4390ba8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