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76D4D9BB" w14:textId="26ECEE31" w:rsidR="002E3782" w:rsidRPr="002E3782" w:rsidRDefault="00C21295" w:rsidP="009212BE">
            <w:pPr>
              <w:jc w:val="center"/>
              <w:rPr>
                <w:rFonts w:cstheme="minorHAnsi"/>
                <w:b/>
                <w:bCs/>
                <w:sz w:val="32"/>
                <w:szCs w:val="32"/>
              </w:rPr>
            </w:pPr>
            <w:r w:rsidRPr="002E3782">
              <w:rPr>
                <w:rFonts w:cstheme="minorHAnsi"/>
                <w:b/>
                <w:bCs/>
                <w:sz w:val="32"/>
                <w:szCs w:val="32"/>
              </w:rPr>
              <w:t xml:space="preserve">Modern Slavery </w:t>
            </w:r>
            <w:r w:rsidR="00BB392F" w:rsidRPr="002E3782">
              <w:rPr>
                <w:rFonts w:cstheme="minorHAnsi"/>
                <w:b/>
                <w:bCs/>
                <w:sz w:val="32"/>
                <w:szCs w:val="32"/>
              </w:rPr>
              <w:t>&amp; Human Trafficking Awareness</w:t>
            </w:r>
          </w:p>
          <w:p w14:paraId="20DD9027" w14:textId="2E4AF14A" w:rsidR="009B0834" w:rsidRPr="009212BE" w:rsidRDefault="009212BE" w:rsidP="009212BE">
            <w:pPr>
              <w:jc w:val="center"/>
              <w:rPr>
                <w:rFonts w:cstheme="minorHAnsi"/>
                <w:sz w:val="24"/>
                <w:szCs w:val="24"/>
              </w:rPr>
            </w:pPr>
            <w:r>
              <w:rPr>
                <w:rFonts w:cstheme="minorHAnsi"/>
                <w:sz w:val="24"/>
                <w:szCs w:val="24"/>
              </w:rPr>
              <w:t xml:space="preserve">Delivered by </w:t>
            </w:r>
            <w:r w:rsidR="00817496" w:rsidRPr="009212BE">
              <w:rPr>
                <w:rFonts w:cstheme="minorHAnsi"/>
                <w:sz w:val="24"/>
                <w:szCs w:val="24"/>
              </w:rPr>
              <w:t>Essex Police</w:t>
            </w:r>
          </w:p>
        </w:tc>
      </w:tr>
      <w:tr w:rsidR="009B0834" w:rsidRPr="009B0834" w14:paraId="04B954E5" w14:textId="77777777" w:rsidTr="00071B07">
        <w:trPr>
          <w:trHeight w:val="1523"/>
        </w:trPr>
        <w:tc>
          <w:tcPr>
            <w:tcW w:w="8590" w:type="dxa"/>
            <w:gridSpan w:val="3"/>
          </w:tcPr>
          <w:p w14:paraId="63E0862C" w14:textId="03FCCCB2" w:rsidR="00731D87" w:rsidRDefault="00572CAD" w:rsidP="00572CAD">
            <w:pPr>
              <w:rPr>
                <w:rFonts w:ascii="Segoe UI" w:hAnsi="Segoe UI" w:cs="Segoe UI"/>
                <w:color w:val="242424"/>
                <w:sz w:val="21"/>
                <w:szCs w:val="21"/>
              </w:rPr>
            </w:pPr>
            <w:r w:rsidRPr="00572CAD">
              <w:rPr>
                <w:rFonts w:ascii="Segoe UI" w:hAnsi="Segoe UI" w:cs="Segoe UI"/>
                <w:color w:val="242424"/>
                <w:sz w:val="21"/>
                <w:szCs w:val="21"/>
              </w:rPr>
              <w:t>Bob Fortt</w:t>
            </w:r>
            <w:r>
              <w:rPr>
                <w:rFonts w:ascii="Segoe UI" w:hAnsi="Segoe UI" w:cs="Segoe UI"/>
                <w:color w:val="242424"/>
                <w:sz w:val="21"/>
                <w:szCs w:val="21"/>
              </w:rPr>
              <w:t>, Prevent &amp; Protect officer from Essex Police’s Modern Slavery and Human Trafficking team are offering this session to providers across Essex.</w:t>
            </w:r>
            <w:r w:rsidR="00731D87" w:rsidRPr="00A02A61">
              <w:rPr>
                <w:rFonts w:ascii="Segoe UI" w:hAnsi="Segoe UI" w:cs="Segoe UI"/>
                <w:color w:val="242424"/>
                <w:sz w:val="21"/>
                <w:szCs w:val="21"/>
              </w:rPr>
              <w:t xml:space="preserve"> </w:t>
            </w:r>
          </w:p>
          <w:p w14:paraId="7D64B934" w14:textId="585CFEB5" w:rsidR="00731D87" w:rsidRPr="00836CFB" w:rsidRDefault="00512CC3" w:rsidP="00836CFB">
            <w:pPr>
              <w:rPr>
                <w:rFonts w:cstheme="minorHAnsi"/>
                <w:sz w:val="24"/>
                <w:szCs w:val="24"/>
              </w:rPr>
            </w:pPr>
            <w:r>
              <w:rPr>
                <w:rFonts w:cstheme="minorHAnsi"/>
                <w:sz w:val="24"/>
                <w:szCs w:val="24"/>
              </w:rPr>
              <w:t>This session aims to teach you how to identify, address and prevent modern slavery across the care workforce</w:t>
            </w:r>
            <w:r w:rsidR="00836CFB">
              <w:rPr>
                <w:rFonts w:cstheme="minorHAnsi"/>
                <w:sz w:val="24"/>
                <w:szCs w:val="24"/>
              </w:rPr>
              <w:t>.</w:t>
            </w:r>
          </w:p>
          <w:p w14:paraId="1C22057E" w14:textId="555F1F82" w:rsidR="00731D87" w:rsidRPr="00A02A61" w:rsidRDefault="00731D87" w:rsidP="00731D87">
            <w:pPr>
              <w:pStyle w:val="paragraph"/>
              <w:shd w:val="clear" w:color="auto" w:fill="FFFFFF"/>
              <w:spacing w:before="0" w:beforeAutospacing="0" w:after="0" w:afterAutospacing="0"/>
              <w:textAlignment w:val="baseline"/>
              <w:rPr>
                <w:rFonts w:ascii="Segoe UI" w:hAnsi="Segoe UI" w:cs="Segoe UI"/>
                <w:color w:val="242424"/>
                <w:sz w:val="21"/>
                <w:szCs w:val="21"/>
              </w:rPr>
            </w:pPr>
            <w:r w:rsidRPr="00A02A61">
              <w:rPr>
                <w:rFonts w:ascii="Segoe UI" w:hAnsi="Segoe UI" w:cs="Segoe UI"/>
                <w:color w:val="242424"/>
                <w:sz w:val="21"/>
                <w:szCs w:val="21"/>
              </w:rPr>
              <w:t xml:space="preserve">The training will be delivered on the </w:t>
            </w:r>
            <w:proofErr w:type="gramStart"/>
            <w:r w:rsidR="00836CFB">
              <w:rPr>
                <w:rFonts w:ascii="Segoe UI" w:hAnsi="Segoe UI" w:cs="Segoe UI"/>
                <w:color w:val="242424"/>
                <w:sz w:val="21"/>
                <w:szCs w:val="21"/>
              </w:rPr>
              <w:t>9</w:t>
            </w:r>
            <w:r w:rsidR="00836CFB" w:rsidRPr="00836CFB">
              <w:rPr>
                <w:rFonts w:ascii="Segoe UI" w:hAnsi="Segoe UI" w:cs="Segoe UI"/>
                <w:color w:val="242424"/>
                <w:sz w:val="21"/>
                <w:szCs w:val="21"/>
                <w:vertAlign w:val="superscript"/>
              </w:rPr>
              <w:t>th</w:t>
            </w:r>
            <w:proofErr w:type="gramEnd"/>
            <w:r w:rsidR="00836CFB">
              <w:rPr>
                <w:rFonts w:ascii="Segoe UI" w:hAnsi="Segoe UI" w:cs="Segoe UI"/>
                <w:color w:val="242424"/>
                <w:sz w:val="21"/>
                <w:szCs w:val="21"/>
              </w:rPr>
              <w:t xml:space="preserve"> April</w:t>
            </w:r>
            <w:r w:rsidRPr="00A02A61">
              <w:rPr>
                <w:rFonts w:ascii="Segoe UI" w:hAnsi="Segoe UI" w:cs="Segoe UI"/>
                <w:color w:val="242424"/>
                <w:sz w:val="21"/>
                <w:szCs w:val="21"/>
              </w:rPr>
              <w:t xml:space="preserve"> from 10:00 – 12:00 via MS Teams and is aimed at all staff. </w:t>
            </w:r>
          </w:p>
          <w:p w14:paraId="60396127" w14:textId="77777777" w:rsidR="00731D87" w:rsidRPr="00A02A61" w:rsidRDefault="00731D87" w:rsidP="00731D87">
            <w:pPr>
              <w:pStyle w:val="paragraph"/>
              <w:shd w:val="clear" w:color="auto" w:fill="FFFFFF"/>
              <w:spacing w:before="0" w:beforeAutospacing="0" w:after="0" w:afterAutospacing="0"/>
              <w:textAlignment w:val="baseline"/>
              <w:rPr>
                <w:rFonts w:ascii="Segoe UI" w:hAnsi="Segoe UI" w:cs="Segoe UI"/>
                <w:color w:val="242424"/>
                <w:sz w:val="21"/>
                <w:szCs w:val="21"/>
              </w:rPr>
            </w:pPr>
            <w:r w:rsidRPr="00A02A61">
              <w:rPr>
                <w:rFonts w:ascii="Segoe UI" w:hAnsi="Segoe UI" w:cs="Segoe UI"/>
                <w:color w:val="242424"/>
                <w:sz w:val="21"/>
                <w:szCs w:val="21"/>
              </w:rPr>
              <w:t>An overview of this training is as follows: </w:t>
            </w:r>
          </w:p>
          <w:p w14:paraId="1450FFB8" w14:textId="77777777" w:rsidR="00731D87" w:rsidRPr="00A02A61" w:rsidRDefault="00731D87" w:rsidP="00731D87">
            <w:pPr>
              <w:pStyle w:val="paragraph"/>
              <w:numPr>
                <w:ilvl w:val="0"/>
                <w:numId w:val="2"/>
              </w:numPr>
              <w:shd w:val="clear" w:color="auto" w:fill="FFFFFF"/>
              <w:spacing w:before="0" w:beforeAutospacing="0" w:after="0" w:afterAutospacing="0"/>
              <w:ind w:left="1080" w:firstLine="0"/>
              <w:textAlignment w:val="baseline"/>
              <w:rPr>
                <w:rFonts w:ascii="Segoe UI" w:hAnsi="Segoe UI" w:cs="Segoe UI"/>
                <w:color w:val="242424"/>
                <w:sz w:val="21"/>
                <w:szCs w:val="21"/>
              </w:rPr>
            </w:pPr>
            <w:r w:rsidRPr="00A02A61">
              <w:rPr>
                <w:rFonts w:ascii="Segoe UI" w:hAnsi="Segoe UI" w:cs="Segoe UI"/>
                <w:color w:val="242424"/>
                <w:sz w:val="21"/>
                <w:szCs w:val="21"/>
              </w:rPr>
              <w:t>Modern Slavery &amp; Human Trafficking Overview </w:t>
            </w:r>
          </w:p>
          <w:p w14:paraId="026EF490" w14:textId="77777777" w:rsidR="00731D87" w:rsidRPr="00A02A61" w:rsidRDefault="00731D87" w:rsidP="00731D87">
            <w:pPr>
              <w:pStyle w:val="paragraph"/>
              <w:numPr>
                <w:ilvl w:val="0"/>
                <w:numId w:val="2"/>
              </w:numPr>
              <w:shd w:val="clear" w:color="auto" w:fill="FFFFFF"/>
              <w:spacing w:before="0" w:beforeAutospacing="0" w:after="0" w:afterAutospacing="0"/>
              <w:ind w:left="1080" w:firstLine="0"/>
              <w:textAlignment w:val="baseline"/>
              <w:rPr>
                <w:rFonts w:ascii="Segoe UI" w:hAnsi="Segoe UI" w:cs="Segoe UI"/>
                <w:color w:val="242424"/>
                <w:sz w:val="21"/>
                <w:szCs w:val="21"/>
              </w:rPr>
            </w:pPr>
            <w:r w:rsidRPr="00A02A61">
              <w:rPr>
                <w:rFonts w:ascii="Segoe UI" w:hAnsi="Segoe UI" w:cs="Segoe UI"/>
                <w:color w:val="242424"/>
                <w:sz w:val="21"/>
                <w:szCs w:val="21"/>
              </w:rPr>
              <w:t>Types of exploitation </w:t>
            </w:r>
          </w:p>
          <w:p w14:paraId="75A8ED0F" w14:textId="77777777" w:rsidR="00731D87" w:rsidRPr="00A02A61" w:rsidRDefault="00731D87" w:rsidP="00731D87">
            <w:pPr>
              <w:pStyle w:val="paragraph"/>
              <w:numPr>
                <w:ilvl w:val="0"/>
                <w:numId w:val="2"/>
              </w:numPr>
              <w:shd w:val="clear" w:color="auto" w:fill="FFFFFF"/>
              <w:spacing w:before="0" w:beforeAutospacing="0" w:after="0" w:afterAutospacing="0"/>
              <w:ind w:left="1080" w:firstLine="0"/>
              <w:textAlignment w:val="baseline"/>
              <w:rPr>
                <w:rFonts w:ascii="Segoe UI" w:hAnsi="Segoe UI" w:cs="Segoe UI"/>
                <w:color w:val="242424"/>
                <w:sz w:val="21"/>
                <w:szCs w:val="21"/>
              </w:rPr>
            </w:pPr>
            <w:r w:rsidRPr="00A02A61">
              <w:rPr>
                <w:rFonts w:ascii="Segoe UI" w:hAnsi="Segoe UI" w:cs="Segoe UI"/>
                <w:color w:val="242424"/>
                <w:sz w:val="21"/>
                <w:szCs w:val="21"/>
              </w:rPr>
              <w:t>Signs of exploitation </w:t>
            </w:r>
          </w:p>
          <w:p w14:paraId="6C9B53DB" w14:textId="77777777" w:rsidR="00731D87" w:rsidRPr="00A02A61" w:rsidRDefault="00731D87" w:rsidP="00731D87">
            <w:pPr>
              <w:pStyle w:val="paragraph"/>
              <w:numPr>
                <w:ilvl w:val="0"/>
                <w:numId w:val="2"/>
              </w:numPr>
              <w:shd w:val="clear" w:color="auto" w:fill="FFFFFF"/>
              <w:spacing w:before="0" w:beforeAutospacing="0" w:after="0" w:afterAutospacing="0"/>
              <w:ind w:left="1080" w:firstLine="0"/>
              <w:textAlignment w:val="baseline"/>
              <w:rPr>
                <w:rFonts w:ascii="Segoe UI" w:hAnsi="Segoe UI" w:cs="Segoe UI"/>
                <w:color w:val="242424"/>
                <w:sz w:val="21"/>
                <w:szCs w:val="21"/>
              </w:rPr>
            </w:pPr>
            <w:r w:rsidRPr="00A02A61">
              <w:rPr>
                <w:rFonts w:ascii="Segoe UI" w:hAnsi="Segoe UI" w:cs="Segoe UI"/>
                <w:color w:val="242424"/>
                <w:sz w:val="21"/>
                <w:szCs w:val="21"/>
              </w:rPr>
              <w:t>Victim barriers </w:t>
            </w:r>
          </w:p>
          <w:p w14:paraId="3884152C" w14:textId="7A0A9E5E" w:rsidR="00B47B75" w:rsidRPr="00A02A61" w:rsidRDefault="00731D87" w:rsidP="00731D87">
            <w:pPr>
              <w:pStyle w:val="paragraph"/>
              <w:numPr>
                <w:ilvl w:val="0"/>
                <w:numId w:val="2"/>
              </w:numPr>
              <w:shd w:val="clear" w:color="auto" w:fill="FFFFFF"/>
              <w:spacing w:before="0" w:beforeAutospacing="0" w:after="0" w:afterAutospacing="0"/>
              <w:ind w:left="1080" w:firstLine="0"/>
              <w:textAlignment w:val="baseline"/>
              <w:rPr>
                <w:rFonts w:ascii="Segoe UI" w:hAnsi="Segoe UI" w:cs="Segoe UI"/>
                <w:color w:val="242424"/>
                <w:sz w:val="21"/>
                <w:szCs w:val="21"/>
              </w:rPr>
            </w:pPr>
            <w:r w:rsidRPr="00A02A61">
              <w:rPr>
                <w:rFonts w:ascii="Segoe UI" w:hAnsi="Segoe UI" w:cs="Segoe UI"/>
                <w:color w:val="242424"/>
                <w:sz w:val="21"/>
                <w:szCs w:val="21"/>
              </w:rPr>
              <w:t>National Referral Mechanism/reporting concerns </w:t>
            </w:r>
          </w:p>
          <w:p w14:paraId="6209FC64" w14:textId="77777777" w:rsidR="00B47B75" w:rsidRDefault="00B47B75" w:rsidP="009B0834">
            <w:pPr>
              <w:rPr>
                <w:rFonts w:cstheme="minorHAnsi"/>
                <w:sz w:val="24"/>
                <w:szCs w:val="24"/>
              </w:rPr>
            </w:pPr>
          </w:p>
          <w:p w14:paraId="035F93E4" w14:textId="1C1DF733" w:rsidR="00B47B75" w:rsidRPr="009B0834" w:rsidRDefault="001A01B2" w:rsidP="009B0834">
            <w:pPr>
              <w:rPr>
                <w:rFonts w:cstheme="minorHAnsi"/>
                <w:sz w:val="24"/>
                <w:szCs w:val="24"/>
              </w:rPr>
            </w:pPr>
            <w:r>
              <w:rPr>
                <w:rFonts w:ascii="Segoe UI" w:eastAsia="Times New Roman" w:hAnsi="Segoe UI" w:cs="Segoe UI"/>
                <w:color w:val="242424"/>
                <w:kern w:val="0"/>
                <w:sz w:val="21"/>
                <w:szCs w:val="21"/>
                <w:lang w:eastAsia="en-GB"/>
                <w14:ligatures w14:val="none"/>
              </w:rPr>
              <w:t>Th</w:t>
            </w:r>
            <w:r w:rsidR="00FB3CC2">
              <w:rPr>
                <w:rFonts w:ascii="Segoe UI" w:eastAsia="Times New Roman" w:hAnsi="Segoe UI" w:cs="Segoe UI"/>
                <w:color w:val="242424"/>
                <w:kern w:val="0"/>
                <w:sz w:val="21"/>
                <w:szCs w:val="21"/>
                <w:lang w:eastAsia="en-GB"/>
                <w14:ligatures w14:val="none"/>
              </w:rPr>
              <w:t>e</w:t>
            </w:r>
            <w:r>
              <w:rPr>
                <w:rFonts w:ascii="Segoe UI" w:eastAsia="Times New Roman" w:hAnsi="Segoe UI" w:cs="Segoe UI"/>
                <w:color w:val="242424"/>
                <w:kern w:val="0"/>
                <w:sz w:val="21"/>
                <w:szCs w:val="21"/>
                <w:lang w:eastAsia="en-GB"/>
                <w14:ligatures w14:val="none"/>
              </w:rPr>
              <w:t xml:space="preserve"> session will start promptly at </w:t>
            </w:r>
            <w:r w:rsidR="00A02A61">
              <w:rPr>
                <w:rFonts w:ascii="Segoe UI" w:eastAsia="Times New Roman" w:hAnsi="Segoe UI" w:cs="Segoe UI"/>
                <w:color w:val="242424"/>
                <w:kern w:val="0"/>
                <w:sz w:val="21"/>
                <w:szCs w:val="21"/>
                <w:lang w:eastAsia="en-GB"/>
                <w14:ligatures w14:val="none"/>
              </w:rPr>
              <w:t xml:space="preserve">10:00am. </w:t>
            </w:r>
            <w:r>
              <w:rPr>
                <w:rFonts w:ascii="Segoe UI" w:eastAsia="Times New Roman" w:hAnsi="Segoe UI" w:cs="Segoe UI"/>
                <w:color w:val="242424"/>
                <w:kern w:val="0"/>
                <w:sz w:val="21"/>
                <w:szCs w:val="21"/>
                <w:lang w:eastAsia="en-GB"/>
                <w14:ligatures w14:val="none"/>
              </w:rPr>
              <w:t>please arrive early to allow time for registration. Attendees will not be permitted entry once the session has started.</w:t>
            </w:r>
          </w:p>
        </w:tc>
      </w:tr>
      <w:tr w:rsidR="009B0834" w:rsidRPr="009B0834" w14:paraId="09E74222" w14:textId="77777777" w:rsidTr="00071B07">
        <w:trPr>
          <w:trHeight w:val="1060"/>
        </w:trPr>
        <w:tc>
          <w:tcPr>
            <w:tcW w:w="2664" w:type="dxa"/>
          </w:tcPr>
          <w:p w14:paraId="73751FC8" w14:textId="77777777" w:rsidR="009B0834" w:rsidRDefault="009B0834" w:rsidP="009B0834">
            <w:pPr>
              <w:rPr>
                <w:rFonts w:cstheme="minorHAnsi"/>
                <w:sz w:val="24"/>
                <w:szCs w:val="24"/>
              </w:rPr>
            </w:pPr>
            <w:r w:rsidRPr="009B0834">
              <w:rPr>
                <w:rFonts w:cstheme="minorHAnsi"/>
                <w:sz w:val="24"/>
                <w:szCs w:val="24"/>
              </w:rPr>
              <w:t>Date</w:t>
            </w:r>
            <w:r w:rsidR="00071B07" w:rsidRPr="00DE6BBC">
              <w:rPr>
                <w:rFonts w:cstheme="minorHAnsi"/>
                <w:sz w:val="24"/>
                <w:szCs w:val="24"/>
              </w:rPr>
              <w:t>/s</w:t>
            </w:r>
          </w:p>
          <w:p w14:paraId="54FA781B" w14:textId="5AFFAE2A" w:rsidR="00A02A61" w:rsidRPr="009B0834" w:rsidRDefault="00A02A61" w:rsidP="009B0834">
            <w:pPr>
              <w:rPr>
                <w:rFonts w:cstheme="minorHAnsi"/>
                <w:sz w:val="24"/>
                <w:szCs w:val="24"/>
              </w:rPr>
            </w:pPr>
            <w:r>
              <w:rPr>
                <w:rFonts w:cstheme="minorHAnsi"/>
                <w:sz w:val="24"/>
                <w:szCs w:val="24"/>
              </w:rPr>
              <w:t>09.04.2025</w:t>
            </w:r>
          </w:p>
        </w:tc>
        <w:tc>
          <w:tcPr>
            <w:tcW w:w="1432" w:type="dxa"/>
            <w:shd w:val="clear" w:color="auto" w:fill="auto"/>
          </w:tcPr>
          <w:p w14:paraId="53B82B9C" w14:textId="77777777" w:rsidR="009B0834" w:rsidRDefault="009B0834" w:rsidP="009B0834">
            <w:pPr>
              <w:rPr>
                <w:rFonts w:cstheme="minorHAnsi"/>
                <w:sz w:val="24"/>
                <w:szCs w:val="24"/>
              </w:rPr>
            </w:pPr>
            <w:r w:rsidRPr="009B0834">
              <w:rPr>
                <w:rFonts w:cstheme="minorHAnsi"/>
                <w:sz w:val="24"/>
                <w:szCs w:val="24"/>
              </w:rPr>
              <w:t xml:space="preserve">Time </w:t>
            </w:r>
          </w:p>
          <w:p w14:paraId="27DE9660" w14:textId="09CB165D" w:rsidR="00A02A61" w:rsidRPr="009B0834" w:rsidRDefault="00A02A61" w:rsidP="009B0834">
            <w:pPr>
              <w:rPr>
                <w:rFonts w:cstheme="minorHAnsi"/>
                <w:sz w:val="24"/>
                <w:szCs w:val="24"/>
              </w:rPr>
            </w:pPr>
            <w:r>
              <w:rPr>
                <w:rFonts w:cstheme="minorHAnsi"/>
                <w:sz w:val="24"/>
                <w:szCs w:val="24"/>
              </w:rPr>
              <w:t>10:00-12:00</w:t>
            </w:r>
          </w:p>
        </w:tc>
        <w:tc>
          <w:tcPr>
            <w:tcW w:w="4494" w:type="dxa"/>
            <w:shd w:val="clear" w:color="auto" w:fill="auto"/>
          </w:tcPr>
          <w:p w14:paraId="6F5833A6" w14:textId="77777777" w:rsidR="009B0834" w:rsidRDefault="009B0834" w:rsidP="009B0834">
            <w:pPr>
              <w:rPr>
                <w:rFonts w:cstheme="minorHAnsi"/>
                <w:sz w:val="24"/>
                <w:szCs w:val="24"/>
              </w:rPr>
            </w:pPr>
            <w:r w:rsidRPr="009B0834">
              <w:rPr>
                <w:rFonts w:cstheme="minorHAnsi"/>
                <w:sz w:val="24"/>
                <w:szCs w:val="24"/>
              </w:rPr>
              <w:t>Venue or platform</w:t>
            </w:r>
          </w:p>
          <w:p w14:paraId="213BB04D" w14:textId="00BF15F5" w:rsidR="00A02A61" w:rsidRPr="009B0834" w:rsidRDefault="00A02A61" w:rsidP="009B0834">
            <w:pPr>
              <w:rPr>
                <w:rFonts w:cstheme="minorHAnsi"/>
                <w:sz w:val="24"/>
                <w:szCs w:val="24"/>
              </w:rPr>
            </w:pPr>
            <w:r>
              <w:rPr>
                <w:rFonts w:cstheme="minorHAnsi"/>
                <w:sz w:val="24"/>
                <w:szCs w:val="24"/>
              </w:rPr>
              <w:t>Virtual</w:t>
            </w:r>
            <w:r w:rsidR="00836CFB">
              <w:rPr>
                <w:rFonts w:cstheme="minorHAnsi"/>
                <w:sz w:val="24"/>
                <w:szCs w:val="24"/>
              </w:rPr>
              <w:t xml:space="preserve"> - Teams</w:t>
            </w:r>
          </w:p>
        </w:tc>
      </w:tr>
    </w:tbl>
    <w:p w14:paraId="0F6739EF" w14:textId="66D6AFB0" w:rsidR="009B0834" w:rsidRPr="009B0834" w:rsidRDefault="009B0834">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9B0834" w:rsidRDefault="009B0834" w:rsidP="009B0834">
            <w:pPr>
              <w:rPr>
                <w:rFonts w:cstheme="minorHAnsi"/>
                <w:sz w:val="24"/>
                <w:szCs w:val="24"/>
              </w:rPr>
            </w:pPr>
            <w:r w:rsidRPr="009B0834">
              <w:rPr>
                <w:rFonts w:cstheme="minorHAnsi"/>
                <w:sz w:val="24"/>
                <w:szCs w:val="24"/>
              </w:rPr>
              <w:t>Delegate name/s:</w:t>
            </w:r>
          </w:p>
        </w:tc>
      </w:tr>
      <w:tr w:rsidR="009B0834" w:rsidRPr="009B0834" w14:paraId="50F80E2C" w14:textId="77777777" w:rsidTr="009B0834">
        <w:trPr>
          <w:trHeight w:val="652"/>
        </w:trPr>
        <w:tc>
          <w:tcPr>
            <w:tcW w:w="8632" w:type="dxa"/>
          </w:tcPr>
          <w:p w14:paraId="218A47FA" w14:textId="5178E4D8" w:rsidR="009B0834" w:rsidRPr="009B0834" w:rsidRDefault="009B0834" w:rsidP="009B0834">
            <w:pPr>
              <w:rPr>
                <w:rFonts w:cstheme="minorHAnsi"/>
                <w:sz w:val="24"/>
                <w:szCs w:val="24"/>
              </w:rPr>
            </w:pPr>
            <w:r w:rsidRPr="009B0834">
              <w:rPr>
                <w:rFonts w:cstheme="minorHAnsi"/>
                <w:sz w:val="24"/>
                <w:szCs w:val="24"/>
              </w:rPr>
              <w:t>Name of company</w:t>
            </w:r>
            <w:r w:rsidR="00DE6BBC">
              <w:rPr>
                <w:rFonts w:cstheme="minorHAnsi"/>
                <w:sz w:val="24"/>
                <w:szCs w:val="24"/>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9B0834" w:rsidRDefault="00071B07" w:rsidP="009B0834">
            <w:pPr>
              <w:rPr>
                <w:rFonts w:cstheme="minorHAnsi"/>
                <w:sz w:val="24"/>
                <w:szCs w:val="24"/>
              </w:rPr>
            </w:pPr>
            <w:r w:rsidRPr="00DE6BBC">
              <w:rPr>
                <w:rFonts w:cstheme="minorHAnsi"/>
                <w:sz w:val="24"/>
                <w:szCs w:val="24"/>
              </w:rPr>
              <w:t xml:space="preserve">Work </w:t>
            </w:r>
            <w:r w:rsidR="009B0834" w:rsidRPr="00DE6BBC">
              <w:rPr>
                <w:rFonts w:cstheme="minorHAnsi"/>
                <w:sz w:val="24"/>
                <w:szCs w:val="24"/>
              </w:rPr>
              <w:t>Email:</w:t>
            </w:r>
          </w:p>
        </w:tc>
      </w:tr>
      <w:tr w:rsidR="009B0834" w:rsidRPr="009B0834" w14:paraId="068C7441" w14:textId="77777777" w:rsidTr="009B0834">
        <w:trPr>
          <w:trHeight w:val="455"/>
        </w:trPr>
        <w:tc>
          <w:tcPr>
            <w:tcW w:w="8632" w:type="dxa"/>
          </w:tcPr>
          <w:p w14:paraId="27446968" w14:textId="77777777" w:rsidR="009B0834" w:rsidRPr="009B0834" w:rsidRDefault="009B0834" w:rsidP="009B0834">
            <w:pPr>
              <w:rPr>
                <w:rFonts w:cstheme="minorHAnsi"/>
                <w:sz w:val="24"/>
                <w:szCs w:val="24"/>
              </w:rPr>
            </w:pPr>
            <w:r w:rsidRPr="009B0834">
              <w:rPr>
                <w:rFonts w:cstheme="minorHAnsi"/>
                <w:sz w:val="24"/>
                <w:szCs w:val="24"/>
              </w:rPr>
              <w:t>Phone:</w:t>
            </w:r>
          </w:p>
        </w:tc>
      </w:tr>
    </w:tbl>
    <w:p w14:paraId="65F5417A" w14:textId="0729AF8E" w:rsidR="00F560F9" w:rsidRDefault="00F560F9">
      <w:pPr>
        <w:rPr>
          <w:rFonts w:cstheme="minorHAnsi"/>
          <w:sz w:val="24"/>
          <w:szCs w:val="24"/>
        </w:rPr>
      </w:pPr>
    </w:p>
    <w:p w14:paraId="1EFB0268" w14:textId="2049206F" w:rsidR="009B0834" w:rsidRPr="00DE6BBC" w:rsidRDefault="00071B07" w:rsidP="00DE6BBC">
      <w:pPr>
        <w:jc w:val="center"/>
        <w:rPr>
          <w:rFonts w:cstheme="minorHAnsi"/>
          <w:sz w:val="24"/>
          <w:szCs w:val="24"/>
        </w:rPr>
      </w:pPr>
      <w:r w:rsidRPr="00DE6BBC">
        <w:rPr>
          <w:rFonts w:cstheme="minorHAnsi"/>
          <w:sz w:val="24"/>
          <w:szCs w:val="24"/>
        </w:rPr>
        <w:t>This course is only open to registered adult social care services that are based within the geographical boundaries of Essex County Council.</w:t>
      </w:r>
    </w:p>
    <w:p w14:paraId="7F0AB765" w14:textId="632C3CD8" w:rsidR="00CE69F1" w:rsidRPr="009B0834" w:rsidRDefault="009B0834" w:rsidP="009B0834">
      <w:pPr>
        <w:pStyle w:val="paragraph"/>
        <w:spacing w:before="0" w:beforeAutospacing="0" w:after="0" w:afterAutospacing="0"/>
        <w:jc w:val="center"/>
        <w:textAlignment w:val="baseline"/>
        <w:rPr>
          <w:rStyle w:val="eop"/>
          <w:rFonts w:asciiTheme="minorHAnsi" w:hAnsiTheme="minorHAnsi" w:cstheme="minorHAnsi"/>
        </w:rPr>
      </w:pPr>
      <w:r w:rsidRPr="009B0834">
        <w:rPr>
          <w:rFonts w:asciiTheme="minorHAnsi" w:hAnsiTheme="minorHAnsi" w:cstheme="minorHAnsi"/>
        </w:rPr>
        <w:t>Please complete the booking table</w:t>
      </w:r>
      <w:r w:rsidR="00425C12">
        <w:rPr>
          <w:rFonts w:asciiTheme="minorHAnsi" w:hAnsiTheme="minorHAnsi" w:cstheme="minorHAnsi"/>
        </w:rPr>
        <w:t xml:space="preserve">, </w:t>
      </w:r>
      <w:r w:rsidRPr="009B0834">
        <w:rPr>
          <w:rFonts w:asciiTheme="minorHAnsi" w:hAnsiTheme="minorHAnsi" w:cstheme="minorHAnsi"/>
        </w:rPr>
        <w:t xml:space="preserve">return to </w:t>
      </w:r>
      <w:hyperlink r:id="rId11" w:history="1">
        <w:r w:rsidRPr="009B0834">
          <w:rPr>
            <w:rStyle w:val="Hyperlink"/>
            <w:rFonts w:asciiTheme="minorHAnsi" w:eastAsiaTheme="minorEastAsia" w:hAnsiTheme="minorHAnsi" w:cstheme="minorHAnsi"/>
          </w:rPr>
          <w:t>quality.innovation@essex.gov.uk</w:t>
        </w:r>
      </w:hyperlink>
      <w:r w:rsidRPr="009B0834">
        <w:rPr>
          <w:rStyle w:val="normaltextrun"/>
          <w:rFonts w:asciiTheme="minorHAnsi" w:eastAsiaTheme="minorEastAsia" w:hAnsiTheme="minorHAnsi" w:cstheme="minorHAnsi"/>
        </w:rPr>
        <w:t> </w:t>
      </w:r>
      <w:r w:rsidRPr="009B0834">
        <w:rPr>
          <w:rStyle w:val="eop"/>
          <w:rFonts w:asciiTheme="minorHAnsi" w:hAnsiTheme="minorHAnsi" w:cstheme="minorHAnsi"/>
        </w:rPr>
        <w:t> </w:t>
      </w:r>
      <w:r w:rsidR="00425C12">
        <w:rPr>
          <w:rStyle w:val="eop"/>
          <w:rFonts w:asciiTheme="minorHAnsi" w:hAnsiTheme="minorHAnsi" w:cstheme="minorHAnsi"/>
        </w:rPr>
        <w:t xml:space="preserve">and await </w:t>
      </w:r>
      <w:r w:rsidRPr="009B0834">
        <w:rPr>
          <w:rStyle w:val="eop"/>
          <w:rFonts w:asciiTheme="minorHAnsi" w:hAnsiTheme="minorHAnsi" w:cstheme="minorHAnsi"/>
        </w:rPr>
        <w:t>booking confirmation</w:t>
      </w:r>
      <w:r w:rsidR="00425C12">
        <w:rPr>
          <w:rStyle w:val="eop"/>
          <w:rFonts w:asciiTheme="minorHAnsi" w:hAnsiTheme="minorHAnsi" w:cstheme="minorHAnsi"/>
        </w:rPr>
        <w:t xml:space="preserve">. </w:t>
      </w:r>
    </w:p>
    <w:p w14:paraId="24DA2E1A" w14:textId="77777777" w:rsidR="009B0834" w:rsidRPr="009B0834" w:rsidRDefault="009B0834" w:rsidP="009B0834">
      <w:pPr>
        <w:pStyle w:val="paragraph"/>
        <w:spacing w:before="0" w:beforeAutospacing="0" w:after="0" w:afterAutospacing="0"/>
        <w:textAlignment w:val="baseline"/>
        <w:rPr>
          <w:rFonts w:asciiTheme="minorHAnsi" w:hAnsiTheme="minorHAnsi" w:cstheme="minorHAnsi"/>
        </w:rPr>
      </w:pPr>
    </w:p>
    <w:p w14:paraId="56397E71" w14:textId="77777777" w:rsidR="00CE69F1" w:rsidRPr="009B0834" w:rsidRDefault="00CE69F1" w:rsidP="00071B07">
      <w:pPr>
        <w:spacing w:after="0"/>
        <w:rPr>
          <w:rFonts w:cstheme="minorHAnsi"/>
          <w:sz w:val="24"/>
          <w:szCs w:val="24"/>
        </w:rPr>
      </w:pPr>
      <w:r w:rsidRPr="009B0834">
        <w:rPr>
          <w:rFonts w:cstheme="minorHAnsi"/>
          <w:sz w:val="24"/>
          <w:szCs w:val="24"/>
        </w:rPr>
        <w:t>Essex County Council (ECC) is the controller of the personal information you provide to us.</w:t>
      </w:r>
    </w:p>
    <w:p w14:paraId="76B491CF" w14:textId="5320D574" w:rsidR="00CE69F1" w:rsidRPr="009B0834" w:rsidRDefault="00CE69F1" w:rsidP="00071B07">
      <w:pPr>
        <w:spacing w:after="0"/>
        <w:rPr>
          <w:rFonts w:cstheme="minorHAnsi"/>
          <w:sz w:val="24"/>
          <w:szCs w:val="24"/>
        </w:rPr>
      </w:pPr>
      <w:r w:rsidRPr="009B0834">
        <w:rPr>
          <w:rFonts w:cstheme="minorHAnsi"/>
          <w:sz w:val="24"/>
          <w:szCs w:val="24"/>
        </w:rPr>
        <w:lastRenderedPageBreak/>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9B0834">
          <w:rPr>
            <w:rStyle w:val="Hyperlink"/>
            <w:rFonts w:cstheme="minorHAnsi"/>
            <w:sz w:val="24"/>
            <w:szCs w:val="24"/>
          </w:rPr>
          <w:t>www.essex.gov.uk/privacy</w:t>
        </w:r>
      </w:hyperlink>
      <w:r w:rsidRPr="009B0834">
        <w:rPr>
          <w:rFonts w:cstheme="minorHAnsi"/>
          <w:sz w:val="24"/>
          <w:szCs w:val="24"/>
        </w:rPr>
        <w:t xml:space="preserve"> </w:t>
      </w:r>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F47B" w14:textId="77777777" w:rsidR="006F56AF" w:rsidRDefault="006F56AF" w:rsidP="00CE69F1">
      <w:pPr>
        <w:spacing w:after="0" w:line="240" w:lineRule="auto"/>
      </w:pPr>
      <w:r>
        <w:separator/>
      </w:r>
    </w:p>
  </w:endnote>
  <w:endnote w:type="continuationSeparator" w:id="0">
    <w:p w14:paraId="785DC375" w14:textId="77777777" w:rsidR="006F56AF" w:rsidRDefault="006F56AF"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0D85" w14:textId="77777777" w:rsidR="006F56AF" w:rsidRDefault="006F56AF" w:rsidP="00CE69F1">
      <w:pPr>
        <w:spacing w:after="0" w:line="240" w:lineRule="auto"/>
      </w:pPr>
      <w:r>
        <w:separator/>
      </w:r>
    </w:p>
  </w:footnote>
  <w:footnote w:type="continuationSeparator" w:id="0">
    <w:p w14:paraId="56630C9D" w14:textId="77777777" w:rsidR="006F56AF" w:rsidRDefault="006F56AF"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BCB43E3"/>
    <w:multiLevelType w:val="multilevel"/>
    <w:tmpl w:val="50B8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30872">
    <w:abstractNumId w:val="0"/>
  </w:num>
  <w:num w:numId="2" w16cid:durableId="87261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A01B2"/>
    <w:rsid w:val="002D3A9D"/>
    <w:rsid w:val="002E3782"/>
    <w:rsid w:val="00341085"/>
    <w:rsid w:val="00425C12"/>
    <w:rsid w:val="00512CC3"/>
    <w:rsid w:val="00572CAD"/>
    <w:rsid w:val="00692A0A"/>
    <w:rsid w:val="006F56AF"/>
    <w:rsid w:val="00731D87"/>
    <w:rsid w:val="00817496"/>
    <w:rsid w:val="008319DB"/>
    <w:rsid w:val="00836CFB"/>
    <w:rsid w:val="00844BBE"/>
    <w:rsid w:val="008C5E2D"/>
    <w:rsid w:val="00916DF2"/>
    <w:rsid w:val="009212BE"/>
    <w:rsid w:val="009B0834"/>
    <w:rsid w:val="00A02A61"/>
    <w:rsid w:val="00A20B9F"/>
    <w:rsid w:val="00AD1CC5"/>
    <w:rsid w:val="00B36155"/>
    <w:rsid w:val="00B47B75"/>
    <w:rsid w:val="00BB392F"/>
    <w:rsid w:val="00C21295"/>
    <w:rsid w:val="00CE69F1"/>
    <w:rsid w:val="00D00E91"/>
    <w:rsid w:val="00DE6BBC"/>
    <w:rsid w:val="00E02ED0"/>
    <w:rsid w:val="00F22827"/>
    <w:rsid w:val="00F560F9"/>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1015378372">
      <w:bodyDiv w:val="1"/>
      <w:marLeft w:val="0"/>
      <w:marRight w:val="0"/>
      <w:marTop w:val="0"/>
      <w:marBottom w:val="0"/>
      <w:divBdr>
        <w:top w:val="none" w:sz="0" w:space="0" w:color="auto"/>
        <w:left w:val="none" w:sz="0" w:space="0" w:color="auto"/>
        <w:bottom w:val="none" w:sz="0" w:space="0" w:color="auto"/>
        <w:right w:val="none" w:sz="0" w:space="0" w:color="auto"/>
      </w:divBdr>
    </w:div>
    <w:div w:id="1890723125">
      <w:bodyDiv w:val="1"/>
      <w:marLeft w:val="0"/>
      <w:marRight w:val="0"/>
      <w:marTop w:val="0"/>
      <w:marBottom w:val="0"/>
      <w:divBdr>
        <w:top w:val="none" w:sz="0" w:space="0" w:color="auto"/>
        <w:left w:val="none" w:sz="0" w:space="0" w:color="auto"/>
        <w:bottom w:val="none" w:sz="0" w:space="0" w:color="auto"/>
        <w:right w:val="none" w:sz="0" w:space="0" w:color="auto"/>
      </w:divBdr>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2.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3.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4.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Stacey Leigh Milton - Provider Quality Improvement Officer</cp:lastModifiedBy>
  <cp:revision>12</cp:revision>
  <dcterms:created xsi:type="dcterms:W3CDTF">2025-03-06T11:23:00Z</dcterms:created>
  <dcterms:modified xsi:type="dcterms:W3CDTF">2025-03-06T11:31:00Z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