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6FD3E" w14:textId="77777777" w:rsidR="00924AFE" w:rsidRPr="00D445FB" w:rsidRDefault="0085733F" w:rsidP="0085733F">
      <w:pPr>
        <w:spacing w:after="1000"/>
      </w:pPr>
      <w:r w:rsidRPr="00D445FB">
        <w:rPr>
          <w:noProof/>
        </w:rPr>
        <w:drawing>
          <wp:inline distT="0" distB="0" distL="0" distR="0" wp14:anchorId="788770AE" wp14:editId="7EFAB865">
            <wp:extent cx="2162175" cy="276225"/>
            <wp:effectExtent l="0" t="0" r="9525" b="9525"/>
            <wp:docPr id="1" name="Graphic 1" descr="Essex County Counci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Essex County Council logo&#10;"/>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162175" cy="276225"/>
                    </a:xfrm>
                    <a:prstGeom prst="rect">
                      <a:avLst/>
                    </a:prstGeom>
                  </pic:spPr>
                </pic:pic>
              </a:graphicData>
            </a:graphic>
          </wp:inline>
        </w:drawing>
      </w:r>
    </w:p>
    <w:p w14:paraId="5F203212" w14:textId="786D9407" w:rsidR="006A2F85" w:rsidRDefault="006A2F85" w:rsidP="00C0445C">
      <w:pPr>
        <w:pStyle w:val="Title"/>
        <w:rPr>
          <w:rFonts w:eastAsiaTheme="minorEastAsia"/>
          <w:color w:val="E40037" w:themeColor="accent1"/>
          <w:sz w:val="48"/>
        </w:rPr>
      </w:pPr>
      <w:r>
        <w:t xml:space="preserve">Social Value </w:t>
      </w:r>
      <w:r w:rsidRPr="00C0445C">
        <w:t>Case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4539"/>
      </w:tblGrid>
      <w:tr w:rsidR="006A2F85" w14:paraId="7F702BC0" w14:textId="77777777" w:rsidTr="006A2F85">
        <w:tc>
          <w:tcPr>
            <w:tcW w:w="4539" w:type="dxa"/>
          </w:tcPr>
          <w:p w14:paraId="7B991A07" w14:textId="115B97B3" w:rsidR="006A2F85" w:rsidRDefault="006A2F85" w:rsidP="000D7879">
            <w:pPr>
              <w:pStyle w:val="Heading1"/>
            </w:pPr>
            <w:r>
              <w:t>Contract Name</w:t>
            </w:r>
            <w:r w:rsidR="00BF29BC">
              <w:t>:</w:t>
            </w:r>
            <w:r w:rsidR="00370067">
              <w:t xml:space="preserve"> Connect to Work Essex </w:t>
            </w:r>
          </w:p>
        </w:tc>
        <w:tc>
          <w:tcPr>
            <w:tcW w:w="4539" w:type="dxa"/>
          </w:tcPr>
          <w:p w14:paraId="3B888557" w14:textId="77777777" w:rsidR="006A2F85" w:rsidRPr="006A2F85" w:rsidRDefault="006A2F85" w:rsidP="000D7879">
            <w:pPr>
              <w:pStyle w:val="Heading1"/>
              <w:rPr>
                <w:color w:val="auto"/>
              </w:rPr>
            </w:pPr>
          </w:p>
        </w:tc>
      </w:tr>
      <w:tr w:rsidR="006A2F85" w14:paraId="0FBEBA0D" w14:textId="77777777" w:rsidTr="006A2F85">
        <w:tc>
          <w:tcPr>
            <w:tcW w:w="4539" w:type="dxa"/>
          </w:tcPr>
          <w:p w14:paraId="0D4B5A17" w14:textId="39E78AB5" w:rsidR="006A2F85" w:rsidRDefault="006A2F85" w:rsidP="000D7879">
            <w:pPr>
              <w:pStyle w:val="Heading1"/>
            </w:pPr>
            <w:r>
              <w:t>Provider Name</w:t>
            </w:r>
            <w:r w:rsidR="00BF29BC">
              <w:t>:</w:t>
            </w:r>
            <w:r w:rsidR="00370067">
              <w:t xml:space="preserve"> Shaw Trust</w:t>
            </w:r>
          </w:p>
        </w:tc>
        <w:tc>
          <w:tcPr>
            <w:tcW w:w="4539" w:type="dxa"/>
          </w:tcPr>
          <w:p w14:paraId="1ECBE938" w14:textId="77777777" w:rsidR="006A2F85" w:rsidRPr="006A2F85" w:rsidRDefault="006A2F85" w:rsidP="000D7879">
            <w:pPr>
              <w:pStyle w:val="Heading1"/>
              <w:rPr>
                <w:color w:val="auto"/>
              </w:rPr>
            </w:pPr>
          </w:p>
        </w:tc>
      </w:tr>
      <w:tr w:rsidR="006A2F85" w14:paraId="27796433" w14:textId="77777777" w:rsidTr="006A2F85">
        <w:tc>
          <w:tcPr>
            <w:tcW w:w="4539" w:type="dxa"/>
          </w:tcPr>
          <w:p w14:paraId="22F43AC0" w14:textId="2B70E220" w:rsidR="006A2F85" w:rsidRDefault="006A2F85" w:rsidP="000D7879">
            <w:pPr>
              <w:pStyle w:val="Heading1"/>
            </w:pPr>
            <w:r>
              <w:t>Date</w:t>
            </w:r>
            <w:r w:rsidR="00BF29BC">
              <w:t>:</w:t>
            </w:r>
            <w:r w:rsidR="00370067">
              <w:t xml:space="preserve"> 28.07.2026</w:t>
            </w:r>
          </w:p>
        </w:tc>
        <w:tc>
          <w:tcPr>
            <w:tcW w:w="4539" w:type="dxa"/>
          </w:tcPr>
          <w:p w14:paraId="0E7E89CE" w14:textId="77777777" w:rsidR="006A2F85" w:rsidRPr="006A2F85" w:rsidRDefault="006A2F85" w:rsidP="000D7879">
            <w:pPr>
              <w:pStyle w:val="Heading1"/>
              <w:rPr>
                <w:color w:val="auto"/>
              </w:rPr>
            </w:pPr>
          </w:p>
        </w:tc>
      </w:tr>
    </w:tbl>
    <w:p w14:paraId="0F2B0496" w14:textId="14F09286" w:rsidR="000D7879" w:rsidRPr="00D445FB" w:rsidRDefault="006A2F85" w:rsidP="000D7879">
      <w:pPr>
        <w:pStyle w:val="Heading1"/>
      </w:pPr>
      <w:r>
        <w:t>Background</w:t>
      </w:r>
    </w:p>
    <w:p w14:paraId="29DA38C9" w14:textId="77777777" w:rsidR="006A2F85" w:rsidRDefault="006A2F85" w:rsidP="006A2F85">
      <w:r w:rsidRPr="003E7DEE">
        <w:t>The Contractor shall submit to the Council an annual case study report, no later than [insert date, e.g. 31st March] each Contract Year, detailing the activities undertaken to deliver social value in connection with this Contract.</w:t>
      </w:r>
    </w:p>
    <w:p w14:paraId="3FA8907B" w14:textId="77777777" w:rsidR="006A2F85" w:rsidRDefault="006A2F85" w:rsidP="000D7879">
      <w:pPr>
        <w:pStyle w:val="Heading2"/>
      </w:pPr>
    </w:p>
    <w:p w14:paraId="4322F380" w14:textId="6A4E6AF7" w:rsidR="000D7879" w:rsidRPr="00D445FB" w:rsidRDefault="006A2F85" w:rsidP="000D7879">
      <w:pPr>
        <w:pStyle w:val="Heading2"/>
      </w:pPr>
      <w:r>
        <w:t>Requirement</w:t>
      </w:r>
    </w:p>
    <w:p w14:paraId="7525964A" w14:textId="77777777" w:rsidR="006A2F85" w:rsidRDefault="006A2F85" w:rsidP="006A2F85">
      <w:r w:rsidRPr="003E7DEE">
        <w:t>Each case study shall include:</w:t>
      </w:r>
    </w:p>
    <w:p w14:paraId="3C9DC046" w14:textId="77777777" w:rsidR="006A2F85" w:rsidRPr="003E7DEE" w:rsidRDefault="006A2F85" w:rsidP="006A2F85"/>
    <w:p w14:paraId="3E03844D" w14:textId="77777777" w:rsidR="006A2F85" w:rsidRPr="003E7DEE" w:rsidRDefault="006A2F85" w:rsidP="006A2F85">
      <w:pPr>
        <w:numPr>
          <w:ilvl w:val="0"/>
          <w:numId w:val="11"/>
        </w:numPr>
        <w:spacing w:line="240" w:lineRule="auto"/>
      </w:pPr>
      <w:r w:rsidRPr="003E7DEE">
        <w:t>A description of the initiative or activity undertaken</w:t>
      </w:r>
    </w:p>
    <w:p w14:paraId="27F75BB6" w14:textId="77777777" w:rsidR="006A2F85" w:rsidRDefault="006A2F85" w:rsidP="006A2F85">
      <w:pPr>
        <w:numPr>
          <w:ilvl w:val="0"/>
          <w:numId w:val="11"/>
        </w:numPr>
        <w:spacing w:line="240" w:lineRule="auto"/>
      </w:pPr>
      <w:r w:rsidRPr="003E7DEE">
        <w:t>The intended and actual outcomes achieved</w:t>
      </w:r>
    </w:p>
    <w:p w14:paraId="57861182" w14:textId="77777777" w:rsidR="006A2F85" w:rsidRPr="003E7DEE" w:rsidRDefault="006A2F85" w:rsidP="006A2F85">
      <w:pPr>
        <w:numPr>
          <w:ilvl w:val="0"/>
          <w:numId w:val="11"/>
        </w:numPr>
        <w:spacing w:line="240" w:lineRule="auto"/>
      </w:pPr>
      <w:r>
        <w:t xml:space="preserve">Detail linking the delivery against the respective </w:t>
      </w:r>
      <w:r>
        <w:rPr>
          <w:rFonts w:eastAsia="Times New Roman" w:cs="Arial"/>
          <w:lang w:eastAsia="en-GB"/>
        </w:rPr>
        <w:t>Social Value Themes, Outcomes and Measures (TOMs)</w:t>
      </w:r>
    </w:p>
    <w:p w14:paraId="4D5A9180" w14:textId="77777777" w:rsidR="006A2F85" w:rsidRPr="003E7DEE" w:rsidRDefault="006A2F85" w:rsidP="006A2F85">
      <w:pPr>
        <w:numPr>
          <w:ilvl w:val="0"/>
          <w:numId w:val="11"/>
        </w:numPr>
        <w:spacing w:line="240" w:lineRule="auto"/>
      </w:pPr>
      <w:r w:rsidRPr="003E7DEE">
        <w:t>Quantitative and qualitative evidence of impact (e.g. metrics, testimonials, community feedback)</w:t>
      </w:r>
    </w:p>
    <w:p w14:paraId="268CBD35" w14:textId="77777777" w:rsidR="006A2F85" w:rsidRPr="003E7DEE" w:rsidRDefault="006A2F85" w:rsidP="006A2F85">
      <w:pPr>
        <w:numPr>
          <w:ilvl w:val="0"/>
          <w:numId w:val="11"/>
        </w:numPr>
        <w:spacing w:line="240" w:lineRule="auto"/>
      </w:pPr>
      <w:r w:rsidRPr="003E7DEE">
        <w:t>Any challenges encountered and lessons learned</w:t>
      </w:r>
    </w:p>
    <w:p w14:paraId="00436EB4" w14:textId="77777777" w:rsidR="006A2F85" w:rsidRDefault="006A2F85" w:rsidP="006A2F85">
      <w:pPr>
        <w:numPr>
          <w:ilvl w:val="0"/>
          <w:numId w:val="11"/>
        </w:numPr>
        <w:spacing w:line="240" w:lineRule="auto"/>
      </w:pPr>
      <w:proofErr w:type="gramStart"/>
      <w:r w:rsidRPr="003E7DEE">
        <w:t>Future plans</w:t>
      </w:r>
      <w:proofErr w:type="gramEnd"/>
      <w:r w:rsidRPr="003E7DEE">
        <w:t xml:space="preserve"> or commitments related to social value</w:t>
      </w:r>
    </w:p>
    <w:p w14:paraId="38793F58" w14:textId="77777777" w:rsidR="006A2F85" w:rsidRPr="003E7DEE" w:rsidRDefault="006A2F85" w:rsidP="00C0445C">
      <w:pPr>
        <w:spacing w:line="240" w:lineRule="auto"/>
        <w:ind w:left="720"/>
      </w:pPr>
    </w:p>
    <w:p w14:paraId="35FA97B4" w14:textId="77777777" w:rsidR="006A2F85" w:rsidRPr="003E7DEE" w:rsidRDefault="006A2F85" w:rsidP="006A2F85">
      <w:r w:rsidRPr="003E7DEE">
        <w:t xml:space="preserve">The case study shall be submitted in a format agreed with the Council and may be used by the Council for internal reporting, public communications, or best practice sharing. </w:t>
      </w:r>
    </w:p>
    <w:p w14:paraId="1B643785" w14:textId="77777777" w:rsidR="00B67160" w:rsidRPr="00D445FB" w:rsidRDefault="00B67160" w:rsidP="00C9493B">
      <w:pPr>
        <w:pStyle w:val="BodyText2"/>
        <w:sectPr w:rsidR="00B67160" w:rsidRPr="00D445FB" w:rsidSect="00240218">
          <w:footerReference w:type="default" r:id="rId13"/>
          <w:pgSz w:w="11906" w:h="16838" w:code="9"/>
          <w:pgMar w:top="907" w:right="1797" w:bottom="1684" w:left="1021" w:header="907" w:footer="610" w:gutter="0"/>
          <w:cols w:space="708"/>
          <w:docGrid w:linePitch="360"/>
        </w:sectPr>
      </w:pPr>
    </w:p>
    <w:p w14:paraId="77F0B648" w14:textId="1E7FD356" w:rsidR="00B67160" w:rsidRPr="00D445FB" w:rsidRDefault="00B67160" w:rsidP="00B67160">
      <w:pPr>
        <w:pStyle w:val="Heading3"/>
      </w:pPr>
    </w:p>
    <w:tbl>
      <w:tblPr>
        <w:tblStyle w:val="ECCstandardtable"/>
        <w:tblW w:w="9776" w:type="dxa"/>
        <w:tblLook w:val="04A0" w:firstRow="1" w:lastRow="0" w:firstColumn="1" w:lastColumn="0" w:noHBand="0" w:noVBand="1"/>
      </w:tblPr>
      <w:tblGrid>
        <w:gridCol w:w="9776"/>
      </w:tblGrid>
      <w:tr w:rsidR="006A2F85" w:rsidRPr="00D445FB" w14:paraId="2D810250" w14:textId="77777777" w:rsidTr="006A2F85">
        <w:trPr>
          <w:cnfStyle w:val="100000000000" w:firstRow="1" w:lastRow="0" w:firstColumn="0" w:lastColumn="0" w:oddVBand="0" w:evenVBand="0" w:oddHBand="0" w:evenHBand="0" w:firstRowFirstColumn="0" w:firstRowLastColumn="0" w:lastRowFirstColumn="0" w:lastRowLastColumn="0"/>
        </w:trPr>
        <w:tc>
          <w:tcPr>
            <w:tcW w:w="9776" w:type="dxa"/>
          </w:tcPr>
          <w:p w14:paraId="688DE390" w14:textId="30045DC0" w:rsidR="006A2F85" w:rsidRPr="00D445FB" w:rsidRDefault="006A2F85" w:rsidP="005D7E6C">
            <w:pPr>
              <w:rPr>
                <w:sz w:val="26"/>
                <w:szCs w:val="26"/>
              </w:rPr>
            </w:pPr>
            <w:r>
              <w:rPr>
                <w:sz w:val="26"/>
                <w:szCs w:val="26"/>
              </w:rPr>
              <w:t xml:space="preserve">Social Value Case Study Template </w:t>
            </w:r>
          </w:p>
        </w:tc>
      </w:tr>
      <w:tr w:rsidR="006A2F85" w:rsidRPr="00D445FB" w14:paraId="59722607" w14:textId="77777777" w:rsidTr="006A2F85">
        <w:tc>
          <w:tcPr>
            <w:tcW w:w="9776" w:type="dxa"/>
          </w:tcPr>
          <w:p w14:paraId="05417C3A" w14:textId="77777777" w:rsidR="006A2F85" w:rsidRPr="006A2F85" w:rsidRDefault="006A2F85" w:rsidP="006A2F85">
            <w:r w:rsidRPr="006A2F85">
              <w:t>Your Case Study should include:</w:t>
            </w:r>
          </w:p>
          <w:p w14:paraId="3C476289" w14:textId="77777777" w:rsidR="006A2F85" w:rsidRPr="006A2F85" w:rsidRDefault="006A2F85" w:rsidP="006A2F85"/>
          <w:p w14:paraId="199BF4B8"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Briefly describe an overview of the initiative.</w:t>
            </w:r>
          </w:p>
          <w:p w14:paraId="0F07ED3F"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Outline the objectives that the project aimed to achieve.</w:t>
            </w:r>
          </w:p>
          <w:p w14:paraId="3E25386B"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Detail how it applied the Social Value Themes, Outcomes and Measures (TOMs).</w:t>
            </w:r>
          </w:p>
          <w:p w14:paraId="34F232FE"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Describe actions taken including steps implemented and resources used.</w:t>
            </w:r>
          </w:p>
          <w:p w14:paraId="4A9B171C"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Identify tangible results using quantitative and qualitative data.</w:t>
            </w:r>
          </w:p>
          <w:p w14:paraId="3AD26909"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Include stakeholder feedback from employees, partners, community groups etc, including quotes/testimonials, and how feedback informed future planning.</w:t>
            </w:r>
          </w:p>
          <w:p w14:paraId="7CF5CFFD" w14:textId="77777777" w:rsidR="006A2F85" w:rsidRPr="006A2F85" w:rsidRDefault="006A2F85" w:rsidP="006A2F85">
            <w:pPr>
              <w:pStyle w:val="ListParagraph"/>
              <w:numPr>
                <w:ilvl w:val="0"/>
                <w:numId w:val="14"/>
              </w:numPr>
              <w:rPr>
                <w:rFonts w:asciiTheme="minorHAnsi" w:hAnsiTheme="minorHAnsi" w:cstheme="minorHAnsi"/>
                <w:sz w:val="24"/>
                <w:szCs w:val="24"/>
              </w:rPr>
            </w:pPr>
            <w:r w:rsidRPr="006A2F85">
              <w:rPr>
                <w:rFonts w:asciiTheme="minorHAnsi" w:hAnsiTheme="minorHAnsi" w:cstheme="minorHAnsi"/>
                <w:sz w:val="24"/>
                <w:szCs w:val="24"/>
              </w:rPr>
              <w:t>Detail challenges and lessons learned, including barriers faced during implementation, adjustments main and insights gained.</w:t>
            </w:r>
          </w:p>
          <w:p w14:paraId="49427E65" w14:textId="22958DF0" w:rsidR="006A2F85" w:rsidRPr="006A2F85" w:rsidRDefault="006A2F85" w:rsidP="006A2F85">
            <w:pPr>
              <w:pStyle w:val="ListParagraph"/>
              <w:textAlignment w:val="baseline"/>
              <w:rPr>
                <w:rFonts w:eastAsia="Times New Roman" w:cs="Arial"/>
                <w:lang w:eastAsia="en-GB"/>
              </w:rPr>
            </w:pPr>
          </w:p>
        </w:tc>
      </w:tr>
      <w:tr w:rsidR="006A2F85" w:rsidRPr="00D445FB" w14:paraId="374D8369" w14:textId="77777777" w:rsidTr="00C0445C">
        <w:trPr>
          <w:trHeight w:val="5119"/>
        </w:trPr>
        <w:tc>
          <w:tcPr>
            <w:tcW w:w="9776" w:type="dxa"/>
            <w:vAlign w:val="top"/>
          </w:tcPr>
          <w:p w14:paraId="49536E49" w14:textId="45FB33CC" w:rsidR="00370067" w:rsidRPr="00203AE6" w:rsidRDefault="00370067" w:rsidP="00370067">
            <w:pPr>
              <w:rPr>
                <w:rFonts w:ascii="Arial" w:hAnsi="Arial" w:cs="Arial"/>
                <w:szCs w:val="24"/>
              </w:rPr>
            </w:pPr>
            <w:r w:rsidRPr="00203AE6">
              <w:rPr>
                <w:rFonts w:ascii="Arial" w:hAnsi="Arial" w:cs="Arial"/>
                <w:szCs w:val="24"/>
              </w:rPr>
              <w:t xml:space="preserve">Recognising the significant barriers faced by MAPPA (Multi-Agency Public Protection Arrangements) </w:t>
            </w:r>
            <w:r w:rsidR="00524B06">
              <w:rPr>
                <w:rFonts w:ascii="Arial" w:hAnsi="Arial" w:cs="Arial"/>
                <w:szCs w:val="24"/>
              </w:rPr>
              <w:t>participants</w:t>
            </w:r>
            <w:r w:rsidRPr="00203AE6">
              <w:rPr>
                <w:rFonts w:ascii="Arial" w:hAnsi="Arial" w:cs="Arial"/>
                <w:szCs w:val="24"/>
              </w:rPr>
              <w:t xml:space="preserve"> and individuals convicted of sexual offences when accessing employment support, our Essex </w:t>
            </w:r>
            <w:r w:rsidR="00226AE7" w:rsidRPr="00203AE6">
              <w:rPr>
                <w:rFonts w:ascii="Arial" w:hAnsi="Arial" w:cs="Arial"/>
                <w:szCs w:val="24"/>
              </w:rPr>
              <w:t>C</w:t>
            </w:r>
            <w:r w:rsidR="00203AE6">
              <w:rPr>
                <w:rFonts w:ascii="Arial" w:hAnsi="Arial" w:cs="Arial"/>
                <w:szCs w:val="24"/>
              </w:rPr>
              <w:t>onnect to Work</w:t>
            </w:r>
            <w:r w:rsidRPr="00203AE6">
              <w:rPr>
                <w:rFonts w:ascii="Arial" w:hAnsi="Arial" w:cs="Arial"/>
                <w:szCs w:val="24"/>
              </w:rPr>
              <w:t xml:space="preserve"> Service developed a specialist training programme to improve practitioner confidence, strengthen risk management capability, and enhance participant outcomes.</w:t>
            </w:r>
            <w:r w:rsidR="00203AE6" w:rsidRPr="00203AE6">
              <w:rPr>
                <w:rFonts w:ascii="Arial" w:hAnsi="Arial" w:cs="Arial"/>
                <w:szCs w:val="24"/>
              </w:rPr>
              <w:br/>
            </w:r>
          </w:p>
          <w:p w14:paraId="20BAB56C" w14:textId="242E812B" w:rsidR="00370067" w:rsidRPr="00203AE6" w:rsidRDefault="00370067" w:rsidP="00370067">
            <w:pPr>
              <w:rPr>
                <w:rFonts w:ascii="Arial" w:hAnsi="Arial" w:cs="Arial"/>
                <w:szCs w:val="24"/>
              </w:rPr>
            </w:pPr>
            <w:r w:rsidRPr="00203AE6">
              <w:rPr>
                <w:rFonts w:ascii="Arial" w:hAnsi="Arial" w:cs="Arial"/>
                <w:szCs w:val="24"/>
              </w:rPr>
              <w:t>The initiative was co-designed through partnership working between Probation Services, CFO3 custody colleagues, and employability teams. Together, a specialist workshop was delivered to create a comprehensive training package focused on managing risk, delivering person-centred support, and creating pathways into sustainable employment for individuals with complex needs and restrictions.</w:t>
            </w:r>
            <w:r w:rsidR="00203AE6" w:rsidRPr="00203AE6">
              <w:rPr>
                <w:rFonts w:ascii="Arial" w:hAnsi="Arial" w:cs="Arial"/>
                <w:szCs w:val="24"/>
              </w:rPr>
              <w:br/>
            </w:r>
          </w:p>
          <w:p w14:paraId="35CEADFA" w14:textId="77777777" w:rsidR="00370067" w:rsidRPr="00203AE6" w:rsidRDefault="00370067" w:rsidP="00370067">
            <w:pPr>
              <w:rPr>
                <w:rFonts w:ascii="Arial" w:hAnsi="Arial" w:cs="Arial"/>
                <w:szCs w:val="24"/>
              </w:rPr>
            </w:pPr>
            <w:r w:rsidRPr="00203AE6">
              <w:rPr>
                <w:rFonts w:ascii="Arial" w:hAnsi="Arial" w:cs="Arial"/>
                <w:szCs w:val="24"/>
              </w:rPr>
              <w:t>The training has subsequently been rolled out across supply chain partners and wider prime provider teams, ensuring a consistent and informed approach across the delivery network.</w:t>
            </w:r>
          </w:p>
          <w:p w14:paraId="2E6EA5DD" w14:textId="0B245FE6" w:rsidR="00370067" w:rsidRPr="00203AE6" w:rsidRDefault="00370067" w:rsidP="00370067">
            <w:pPr>
              <w:rPr>
                <w:rFonts w:ascii="Arial" w:hAnsi="Arial" w:cs="Arial"/>
                <w:szCs w:val="24"/>
              </w:rPr>
            </w:pPr>
            <w:r w:rsidRPr="00203AE6">
              <w:rPr>
                <w:rFonts w:ascii="Arial" w:hAnsi="Arial" w:cs="Arial"/>
                <w:szCs w:val="24"/>
              </w:rPr>
              <w:br/>
            </w:r>
            <w:r w:rsidRPr="00203AE6">
              <w:rPr>
                <w:rFonts w:ascii="Arial" w:hAnsi="Arial" w:cs="Arial"/>
                <w:szCs w:val="24"/>
                <w:highlight w:val="yellow"/>
              </w:rPr>
              <w:t>The project aimed to:</w:t>
            </w:r>
            <w:r w:rsidR="00B542CE">
              <w:rPr>
                <w:rFonts w:ascii="Arial" w:hAnsi="Arial" w:cs="Arial"/>
                <w:szCs w:val="24"/>
              </w:rPr>
              <w:br/>
            </w:r>
          </w:p>
          <w:p w14:paraId="65DDCC5A" w14:textId="77777777" w:rsidR="00370067" w:rsidRPr="00203AE6" w:rsidRDefault="00370067" w:rsidP="00370067">
            <w:pPr>
              <w:numPr>
                <w:ilvl w:val="0"/>
                <w:numId w:val="16"/>
              </w:numPr>
              <w:rPr>
                <w:rFonts w:ascii="Arial" w:hAnsi="Arial" w:cs="Arial"/>
                <w:szCs w:val="24"/>
              </w:rPr>
            </w:pPr>
            <w:r w:rsidRPr="00203AE6">
              <w:rPr>
                <w:rFonts w:ascii="Arial" w:hAnsi="Arial" w:cs="Arial"/>
                <w:szCs w:val="24"/>
              </w:rPr>
              <w:t>Increase staff knowledge and confidence when working with MAPPA clients and individuals convicted of sexual offences.</w:t>
            </w:r>
          </w:p>
          <w:p w14:paraId="08F573F6" w14:textId="77777777" w:rsidR="00370067" w:rsidRPr="00203AE6" w:rsidRDefault="00370067" w:rsidP="00370067">
            <w:pPr>
              <w:numPr>
                <w:ilvl w:val="0"/>
                <w:numId w:val="16"/>
              </w:numPr>
              <w:rPr>
                <w:rFonts w:ascii="Arial" w:hAnsi="Arial" w:cs="Arial"/>
                <w:szCs w:val="24"/>
              </w:rPr>
            </w:pPr>
            <w:r w:rsidRPr="00203AE6">
              <w:rPr>
                <w:rFonts w:ascii="Arial" w:hAnsi="Arial" w:cs="Arial"/>
                <w:szCs w:val="24"/>
              </w:rPr>
              <w:t>Improve risk assessment and risk management competencies across employability teams.</w:t>
            </w:r>
          </w:p>
          <w:p w14:paraId="4B6E60FC" w14:textId="77777777" w:rsidR="00370067" w:rsidRPr="00203AE6" w:rsidRDefault="00370067" w:rsidP="00370067">
            <w:pPr>
              <w:numPr>
                <w:ilvl w:val="0"/>
                <w:numId w:val="16"/>
              </w:numPr>
              <w:rPr>
                <w:rFonts w:ascii="Arial" w:hAnsi="Arial" w:cs="Arial"/>
                <w:szCs w:val="24"/>
              </w:rPr>
            </w:pPr>
            <w:r w:rsidRPr="00203AE6">
              <w:rPr>
                <w:rFonts w:ascii="Arial" w:hAnsi="Arial" w:cs="Arial"/>
                <w:szCs w:val="24"/>
              </w:rPr>
              <w:t>Create a more inclusive and informed working environment for complex cohorts.</w:t>
            </w:r>
          </w:p>
          <w:p w14:paraId="648B7B5C" w14:textId="77777777" w:rsidR="00370067" w:rsidRPr="00203AE6" w:rsidRDefault="00370067" w:rsidP="00370067">
            <w:pPr>
              <w:numPr>
                <w:ilvl w:val="0"/>
                <w:numId w:val="16"/>
              </w:numPr>
              <w:rPr>
                <w:rFonts w:ascii="Arial" w:hAnsi="Arial" w:cs="Arial"/>
                <w:szCs w:val="24"/>
              </w:rPr>
            </w:pPr>
            <w:r w:rsidRPr="00203AE6">
              <w:rPr>
                <w:rFonts w:ascii="Arial" w:hAnsi="Arial" w:cs="Arial"/>
                <w:szCs w:val="24"/>
              </w:rPr>
              <w:t>Increase engagement and participation from individuals historically underrepresented within employment programmes.</w:t>
            </w:r>
          </w:p>
          <w:p w14:paraId="56087421" w14:textId="77777777" w:rsidR="00370067" w:rsidRPr="00203AE6" w:rsidRDefault="00370067" w:rsidP="00370067">
            <w:pPr>
              <w:numPr>
                <w:ilvl w:val="0"/>
                <w:numId w:val="16"/>
              </w:numPr>
              <w:rPr>
                <w:rFonts w:ascii="Arial" w:hAnsi="Arial" w:cs="Arial"/>
                <w:szCs w:val="24"/>
              </w:rPr>
            </w:pPr>
            <w:r w:rsidRPr="00203AE6">
              <w:rPr>
                <w:rFonts w:ascii="Arial" w:hAnsi="Arial" w:cs="Arial"/>
                <w:szCs w:val="24"/>
              </w:rPr>
              <w:t>Improve employment outcomes for participants facing significant barriers to work.</w:t>
            </w:r>
          </w:p>
          <w:p w14:paraId="1D5BEB8F" w14:textId="77777777" w:rsidR="00370067" w:rsidRPr="00203AE6" w:rsidRDefault="00370067" w:rsidP="00370067">
            <w:pPr>
              <w:numPr>
                <w:ilvl w:val="0"/>
                <w:numId w:val="16"/>
              </w:numPr>
              <w:rPr>
                <w:rFonts w:ascii="Arial" w:hAnsi="Arial" w:cs="Arial"/>
                <w:szCs w:val="24"/>
              </w:rPr>
            </w:pPr>
            <w:r w:rsidRPr="00203AE6">
              <w:rPr>
                <w:rFonts w:ascii="Arial" w:hAnsi="Arial" w:cs="Arial"/>
                <w:szCs w:val="24"/>
              </w:rPr>
              <w:t>Strengthen partnership working between probation, custody, supply chain and employability providers.</w:t>
            </w:r>
          </w:p>
          <w:p w14:paraId="6A68910F" w14:textId="77777777" w:rsidR="00370067" w:rsidRPr="00203AE6" w:rsidRDefault="00370067" w:rsidP="00370067">
            <w:pPr>
              <w:numPr>
                <w:ilvl w:val="0"/>
                <w:numId w:val="16"/>
              </w:numPr>
              <w:rPr>
                <w:rFonts w:ascii="Arial" w:hAnsi="Arial" w:cs="Arial"/>
                <w:szCs w:val="24"/>
              </w:rPr>
            </w:pPr>
            <w:r w:rsidRPr="00203AE6">
              <w:rPr>
                <w:rFonts w:ascii="Arial" w:hAnsi="Arial" w:cs="Arial"/>
                <w:szCs w:val="24"/>
              </w:rPr>
              <w:lastRenderedPageBreak/>
              <w:t>Expand specialist support available to help participants move closer to the labour market.</w:t>
            </w:r>
          </w:p>
          <w:p w14:paraId="4E433E54" w14:textId="48C25E39" w:rsidR="00370067" w:rsidRPr="00203AE6" w:rsidRDefault="00370067" w:rsidP="00370067">
            <w:pPr>
              <w:rPr>
                <w:rFonts w:ascii="Arial" w:hAnsi="Arial" w:cs="Arial"/>
                <w:szCs w:val="24"/>
              </w:rPr>
            </w:pPr>
            <w:r w:rsidRPr="00203AE6">
              <w:rPr>
                <w:rFonts w:ascii="Arial" w:hAnsi="Arial" w:cs="Arial"/>
                <w:szCs w:val="24"/>
                <w:highlight w:val="yellow"/>
              </w:rPr>
              <w:t>This initiative contributes directly to the Social Value Model through:</w:t>
            </w:r>
            <w:r w:rsidR="00203AE6">
              <w:rPr>
                <w:rFonts w:ascii="Arial" w:hAnsi="Arial" w:cs="Arial"/>
                <w:szCs w:val="24"/>
              </w:rPr>
              <w:br/>
            </w:r>
          </w:p>
          <w:p w14:paraId="04BAF383" w14:textId="77777777" w:rsidR="00370067" w:rsidRPr="00203AE6" w:rsidRDefault="00370067" w:rsidP="00370067">
            <w:pPr>
              <w:rPr>
                <w:rFonts w:ascii="Arial" w:hAnsi="Arial" w:cs="Arial"/>
                <w:b/>
                <w:bCs/>
                <w:szCs w:val="24"/>
              </w:rPr>
            </w:pPr>
            <w:r w:rsidRPr="00203AE6">
              <w:rPr>
                <w:rFonts w:ascii="Arial" w:hAnsi="Arial" w:cs="Arial"/>
                <w:b/>
                <w:bCs/>
                <w:szCs w:val="24"/>
              </w:rPr>
              <w:t>Equal Opportunity</w:t>
            </w:r>
          </w:p>
          <w:p w14:paraId="131C97A6" w14:textId="77777777" w:rsidR="00370067" w:rsidRPr="00203AE6" w:rsidRDefault="00370067" w:rsidP="00370067">
            <w:pPr>
              <w:numPr>
                <w:ilvl w:val="0"/>
                <w:numId w:val="17"/>
              </w:numPr>
              <w:rPr>
                <w:rFonts w:ascii="Arial" w:hAnsi="Arial" w:cs="Arial"/>
                <w:szCs w:val="24"/>
              </w:rPr>
            </w:pPr>
            <w:r w:rsidRPr="00203AE6">
              <w:rPr>
                <w:rFonts w:ascii="Arial" w:hAnsi="Arial" w:cs="Arial"/>
                <w:szCs w:val="24"/>
              </w:rPr>
              <w:t>Supporting individuals who face significant barriers to employment due to offending histories.</w:t>
            </w:r>
          </w:p>
          <w:p w14:paraId="4AF2717A" w14:textId="77777777" w:rsidR="00370067" w:rsidRPr="00203AE6" w:rsidRDefault="00370067" w:rsidP="00370067">
            <w:pPr>
              <w:numPr>
                <w:ilvl w:val="0"/>
                <w:numId w:val="17"/>
              </w:numPr>
              <w:rPr>
                <w:rFonts w:ascii="Arial" w:hAnsi="Arial" w:cs="Arial"/>
                <w:szCs w:val="24"/>
              </w:rPr>
            </w:pPr>
            <w:r w:rsidRPr="00203AE6">
              <w:rPr>
                <w:rFonts w:ascii="Arial" w:hAnsi="Arial" w:cs="Arial"/>
                <w:szCs w:val="24"/>
              </w:rPr>
              <w:t>Reducing disadvantage and promoting access to employment opportunities for excluded groups.</w:t>
            </w:r>
          </w:p>
          <w:p w14:paraId="51F83BAC" w14:textId="77777777" w:rsidR="00370067" w:rsidRPr="00203AE6" w:rsidRDefault="00370067" w:rsidP="00370067">
            <w:pPr>
              <w:rPr>
                <w:rFonts w:ascii="Arial" w:hAnsi="Arial" w:cs="Arial"/>
                <w:b/>
                <w:bCs/>
                <w:szCs w:val="24"/>
              </w:rPr>
            </w:pPr>
            <w:r w:rsidRPr="00203AE6">
              <w:rPr>
                <w:rFonts w:ascii="Arial" w:hAnsi="Arial" w:cs="Arial"/>
                <w:b/>
                <w:bCs/>
                <w:szCs w:val="24"/>
              </w:rPr>
              <w:t>Tackling Economic Inequality</w:t>
            </w:r>
          </w:p>
          <w:p w14:paraId="3B1613F8" w14:textId="77777777" w:rsidR="00370067" w:rsidRPr="00203AE6" w:rsidRDefault="00370067" w:rsidP="00370067">
            <w:pPr>
              <w:numPr>
                <w:ilvl w:val="0"/>
                <w:numId w:val="18"/>
              </w:numPr>
              <w:rPr>
                <w:rFonts w:ascii="Arial" w:hAnsi="Arial" w:cs="Arial"/>
                <w:szCs w:val="24"/>
              </w:rPr>
            </w:pPr>
            <w:r w:rsidRPr="00203AE6">
              <w:rPr>
                <w:rFonts w:ascii="Arial" w:hAnsi="Arial" w:cs="Arial"/>
                <w:szCs w:val="24"/>
              </w:rPr>
              <w:t>Enabling individuals furthest from the labour market to access employability support and progress toward sustainable employment.</w:t>
            </w:r>
          </w:p>
          <w:p w14:paraId="5908ECCE" w14:textId="77777777" w:rsidR="00370067" w:rsidRPr="00203AE6" w:rsidRDefault="00370067" w:rsidP="00370067">
            <w:pPr>
              <w:numPr>
                <w:ilvl w:val="0"/>
                <w:numId w:val="18"/>
              </w:numPr>
              <w:rPr>
                <w:rFonts w:ascii="Arial" w:hAnsi="Arial" w:cs="Arial"/>
                <w:szCs w:val="24"/>
              </w:rPr>
            </w:pPr>
            <w:r w:rsidRPr="00203AE6">
              <w:rPr>
                <w:rFonts w:ascii="Arial" w:hAnsi="Arial" w:cs="Arial"/>
                <w:szCs w:val="24"/>
              </w:rPr>
              <w:t>Increasing access to skills, training and employment opportunities.</w:t>
            </w:r>
          </w:p>
          <w:p w14:paraId="46718143" w14:textId="77777777" w:rsidR="00370067" w:rsidRPr="00203AE6" w:rsidRDefault="00370067" w:rsidP="00370067">
            <w:pPr>
              <w:rPr>
                <w:rFonts w:ascii="Arial" w:hAnsi="Arial" w:cs="Arial"/>
                <w:b/>
                <w:bCs/>
                <w:szCs w:val="24"/>
              </w:rPr>
            </w:pPr>
            <w:r w:rsidRPr="00203AE6">
              <w:rPr>
                <w:rFonts w:ascii="Arial" w:hAnsi="Arial" w:cs="Arial"/>
                <w:b/>
                <w:bCs/>
                <w:szCs w:val="24"/>
              </w:rPr>
              <w:t>Health and Wellbeing</w:t>
            </w:r>
          </w:p>
          <w:p w14:paraId="0B78CCCC" w14:textId="77777777" w:rsidR="00370067" w:rsidRPr="00203AE6" w:rsidRDefault="00370067" w:rsidP="00370067">
            <w:pPr>
              <w:numPr>
                <w:ilvl w:val="0"/>
                <w:numId w:val="19"/>
              </w:numPr>
              <w:rPr>
                <w:rFonts w:ascii="Arial" w:hAnsi="Arial" w:cs="Arial"/>
                <w:szCs w:val="24"/>
              </w:rPr>
            </w:pPr>
            <w:r w:rsidRPr="00203AE6">
              <w:rPr>
                <w:rFonts w:ascii="Arial" w:hAnsi="Arial" w:cs="Arial"/>
                <w:szCs w:val="24"/>
              </w:rPr>
              <w:t>Promoting trauma-informed and person-centred approaches to engagement.</w:t>
            </w:r>
          </w:p>
          <w:p w14:paraId="34555F57" w14:textId="77777777" w:rsidR="00370067" w:rsidRPr="00203AE6" w:rsidRDefault="00370067" w:rsidP="00370067">
            <w:pPr>
              <w:numPr>
                <w:ilvl w:val="0"/>
                <w:numId w:val="19"/>
              </w:numPr>
              <w:rPr>
                <w:rFonts w:ascii="Arial" w:hAnsi="Arial" w:cs="Arial"/>
                <w:szCs w:val="24"/>
              </w:rPr>
            </w:pPr>
            <w:r w:rsidRPr="00203AE6">
              <w:rPr>
                <w:rFonts w:ascii="Arial" w:hAnsi="Arial" w:cs="Arial"/>
                <w:szCs w:val="24"/>
              </w:rPr>
              <w:t>Supporting participant wellbeing through specialist psychosocial interventions and counselling pathways.</w:t>
            </w:r>
          </w:p>
          <w:p w14:paraId="4A374D0B" w14:textId="77777777" w:rsidR="00370067" w:rsidRPr="00203AE6" w:rsidRDefault="00370067" w:rsidP="00370067">
            <w:pPr>
              <w:rPr>
                <w:rFonts w:ascii="Arial" w:hAnsi="Arial" w:cs="Arial"/>
                <w:b/>
                <w:bCs/>
                <w:szCs w:val="24"/>
              </w:rPr>
            </w:pPr>
            <w:r w:rsidRPr="00203AE6">
              <w:rPr>
                <w:rFonts w:ascii="Arial" w:hAnsi="Arial" w:cs="Arial"/>
                <w:b/>
                <w:bCs/>
                <w:szCs w:val="24"/>
              </w:rPr>
              <w:t>Stronger Communities</w:t>
            </w:r>
          </w:p>
          <w:p w14:paraId="469380ED" w14:textId="77777777" w:rsidR="00370067" w:rsidRPr="00203AE6" w:rsidRDefault="00370067" w:rsidP="00370067">
            <w:pPr>
              <w:numPr>
                <w:ilvl w:val="0"/>
                <w:numId w:val="20"/>
              </w:numPr>
              <w:rPr>
                <w:rFonts w:ascii="Arial" w:hAnsi="Arial" w:cs="Arial"/>
                <w:szCs w:val="24"/>
              </w:rPr>
            </w:pPr>
            <w:r w:rsidRPr="00203AE6">
              <w:rPr>
                <w:rFonts w:ascii="Arial" w:hAnsi="Arial" w:cs="Arial"/>
                <w:szCs w:val="24"/>
              </w:rPr>
              <w:t>Enhancing partnership working between public services, voluntary organisations and supply chain partners.</w:t>
            </w:r>
          </w:p>
          <w:p w14:paraId="23C5ED73" w14:textId="77777777" w:rsidR="00370067" w:rsidRPr="00203AE6" w:rsidRDefault="00370067" w:rsidP="00370067">
            <w:pPr>
              <w:numPr>
                <w:ilvl w:val="0"/>
                <w:numId w:val="20"/>
              </w:numPr>
              <w:rPr>
                <w:rFonts w:ascii="Arial" w:hAnsi="Arial" w:cs="Arial"/>
                <w:szCs w:val="24"/>
              </w:rPr>
            </w:pPr>
            <w:r w:rsidRPr="00203AE6">
              <w:rPr>
                <w:rFonts w:ascii="Arial" w:hAnsi="Arial" w:cs="Arial"/>
                <w:szCs w:val="24"/>
              </w:rPr>
              <w:t>Supporting safer communities through effective risk management and rehabilitation pathways.</w:t>
            </w:r>
          </w:p>
          <w:p w14:paraId="7386FC1C" w14:textId="01D086F7" w:rsidR="00370067" w:rsidRPr="00203AE6" w:rsidRDefault="00370067" w:rsidP="00370067">
            <w:pPr>
              <w:rPr>
                <w:rFonts w:ascii="Arial" w:hAnsi="Arial" w:cs="Arial"/>
                <w:szCs w:val="24"/>
              </w:rPr>
            </w:pPr>
            <w:r w:rsidRPr="00203AE6">
              <w:rPr>
                <w:rFonts w:ascii="Arial" w:hAnsi="Arial" w:cs="Arial"/>
                <w:szCs w:val="24"/>
              </w:rPr>
              <w:br/>
            </w:r>
            <w:r w:rsidRPr="00203AE6">
              <w:rPr>
                <w:rFonts w:ascii="Arial" w:hAnsi="Arial" w:cs="Arial"/>
                <w:szCs w:val="24"/>
              </w:rPr>
              <w:br/>
            </w:r>
            <w:r w:rsidRPr="00203AE6">
              <w:rPr>
                <w:rFonts w:ascii="Arial" w:hAnsi="Arial" w:cs="Arial"/>
                <w:szCs w:val="24"/>
                <w:highlight w:val="yellow"/>
              </w:rPr>
              <w:t>To achieve these objectives, the service:</w:t>
            </w:r>
            <w:r w:rsidR="00203AE6">
              <w:rPr>
                <w:rFonts w:ascii="Arial" w:hAnsi="Arial" w:cs="Arial"/>
                <w:szCs w:val="24"/>
              </w:rPr>
              <w:br/>
            </w:r>
          </w:p>
          <w:p w14:paraId="1C82A25A" w14:textId="77777777" w:rsidR="00370067" w:rsidRPr="00203AE6" w:rsidRDefault="00370067" w:rsidP="00370067">
            <w:pPr>
              <w:numPr>
                <w:ilvl w:val="0"/>
                <w:numId w:val="21"/>
              </w:numPr>
              <w:rPr>
                <w:rFonts w:ascii="Arial" w:hAnsi="Arial" w:cs="Arial"/>
                <w:szCs w:val="24"/>
              </w:rPr>
            </w:pPr>
            <w:r w:rsidRPr="00203AE6">
              <w:rPr>
                <w:rFonts w:ascii="Arial" w:hAnsi="Arial" w:cs="Arial"/>
                <w:szCs w:val="24"/>
              </w:rPr>
              <w:t>Convened a multi-agency workshop involving Probation Services and CFO3 custody specialists to identify gaps in practitioner knowledge and confidence.</w:t>
            </w:r>
          </w:p>
          <w:p w14:paraId="5A9B2AFD" w14:textId="77777777" w:rsidR="00370067" w:rsidRPr="00203AE6" w:rsidRDefault="00370067" w:rsidP="00370067">
            <w:pPr>
              <w:numPr>
                <w:ilvl w:val="0"/>
                <w:numId w:val="21"/>
              </w:numPr>
              <w:rPr>
                <w:rFonts w:ascii="Arial" w:hAnsi="Arial" w:cs="Arial"/>
                <w:szCs w:val="24"/>
              </w:rPr>
            </w:pPr>
            <w:r w:rsidRPr="00203AE6">
              <w:rPr>
                <w:rFonts w:ascii="Arial" w:hAnsi="Arial" w:cs="Arial"/>
                <w:szCs w:val="24"/>
              </w:rPr>
              <w:t xml:space="preserve">Developed a bespoke MAPPA and Essex Offender Training Package covering: </w:t>
            </w:r>
          </w:p>
          <w:p w14:paraId="0DCD1304" w14:textId="77777777" w:rsidR="00370067" w:rsidRPr="00203AE6" w:rsidRDefault="00370067" w:rsidP="00203AE6">
            <w:pPr>
              <w:pStyle w:val="ListParagraph"/>
              <w:numPr>
                <w:ilvl w:val="2"/>
                <w:numId w:val="21"/>
              </w:numPr>
              <w:rPr>
                <w:rFonts w:cs="Arial"/>
                <w:sz w:val="24"/>
                <w:szCs w:val="24"/>
              </w:rPr>
            </w:pPr>
            <w:r w:rsidRPr="00203AE6">
              <w:rPr>
                <w:rFonts w:cs="Arial"/>
                <w:sz w:val="24"/>
                <w:szCs w:val="24"/>
              </w:rPr>
              <w:t>Risk management and safeguarding.</w:t>
            </w:r>
          </w:p>
          <w:p w14:paraId="0F5F3189" w14:textId="77777777" w:rsidR="00370067" w:rsidRPr="00203AE6" w:rsidRDefault="00370067" w:rsidP="00203AE6">
            <w:pPr>
              <w:pStyle w:val="ListParagraph"/>
              <w:numPr>
                <w:ilvl w:val="2"/>
                <w:numId w:val="21"/>
              </w:numPr>
              <w:rPr>
                <w:rFonts w:cs="Arial"/>
                <w:sz w:val="24"/>
                <w:szCs w:val="24"/>
              </w:rPr>
            </w:pPr>
            <w:r w:rsidRPr="00203AE6">
              <w:rPr>
                <w:rFonts w:cs="Arial"/>
                <w:sz w:val="24"/>
                <w:szCs w:val="24"/>
              </w:rPr>
              <w:t>Professional boundaries.</w:t>
            </w:r>
          </w:p>
          <w:p w14:paraId="51FC0745" w14:textId="77777777" w:rsidR="00370067" w:rsidRPr="00203AE6" w:rsidRDefault="00370067" w:rsidP="00203AE6">
            <w:pPr>
              <w:pStyle w:val="ListParagraph"/>
              <w:numPr>
                <w:ilvl w:val="2"/>
                <w:numId w:val="21"/>
              </w:numPr>
              <w:rPr>
                <w:rFonts w:cs="Arial"/>
                <w:sz w:val="24"/>
                <w:szCs w:val="24"/>
              </w:rPr>
            </w:pPr>
            <w:r w:rsidRPr="00203AE6">
              <w:rPr>
                <w:rFonts w:cs="Arial"/>
                <w:sz w:val="24"/>
                <w:szCs w:val="24"/>
              </w:rPr>
              <w:t>Employer engagement considerations.</w:t>
            </w:r>
          </w:p>
          <w:p w14:paraId="4CAFCC3D" w14:textId="77777777" w:rsidR="00370067" w:rsidRPr="00203AE6" w:rsidRDefault="00370067" w:rsidP="00203AE6">
            <w:pPr>
              <w:pStyle w:val="ListParagraph"/>
              <w:numPr>
                <w:ilvl w:val="2"/>
                <w:numId w:val="21"/>
              </w:numPr>
              <w:rPr>
                <w:rFonts w:cs="Arial"/>
                <w:sz w:val="24"/>
                <w:szCs w:val="24"/>
              </w:rPr>
            </w:pPr>
            <w:r w:rsidRPr="00203AE6">
              <w:rPr>
                <w:rFonts w:cs="Arial"/>
                <w:sz w:val="24"/>
                <w:szCs w:val="24"/>
              </w:rPr>
              <w:t>Inclusive support practices.</w:t>
            </w:r>
          </w:p>
          <w:p w14:paraId="0F3B28C3" w14:textId="77777777" w:rsidR="00370067" w:rsidRPr="00203AE6" w:rsidRDefault="00370067" w:rsidP="00203AE6">
            <w:pPr>
              <w:pStyle w:val="ListParagraph"/>
              <w:numPr>
                <w:ilvl w:val="2"/>
                <w:numId w:val="21"/>
              </w:numPr>
              <w:rPr>
                <w:rFonts w:cs="Arial"/>
                <w:sz w:val="24"/>
                <w:szCs w:val="24"/>
              </w:rPr>
            </w:pPr>
            <w:r w:rsidRPr="00203AE6">
              <w:rPr>
                <w:rFonts w:cs="Arial"/>
                <w:sz w:val="24"/>
                <w:szCs w:val="24"/>
              </w:rPr>
              <w:t>Managing disclosures and participant restrictions.</w:t>
            </w:r>
          </w:p>
          <w:p w14:paraId="6B978A31" w14:textId="77777777" w:rsidR="00370067" w:rsidRPr="00203AE6" w:rsidRDefault="00370067" w:rsidP="00203AE6">
            <w:pPr>
              <w:pStyle w:val="ListParagraph"/>
              <w:numPr>
                <w:ilvl w:val="2"/>
                <w:numId w:val="21"/>
              </w:numPr>
              <w:rPr>
                <w:rFonts w:cs="Arial"/>
                <w:sz w:val="24"/>
                <w:szCs w:val="24"/>
              </w:rPr>
            </w:pPr>
            <w:r w:rsidRPr="00203AE6">
              <w:rPr>
                <w:rFonts w:cs="Arial"/>
                <w:sz w:val="24"/>
                <w:szCs w:val="24"/>
              </w:rPr>
              <w:t>Person-centred planning and progression routes.</w:t>
            </w:r>
          </w:p>
          <w:p w14:paraId="2F9D7356" w14:textId="77777777" w:rsidR="00370067" w:rsidRPr="00203AE6" w:rsidRDefault="00370067" w:rsidP="00370067">
            <w:pPr>
              <w:numPr>
                <w:ilvl w:val="0"/>
                <w:numId w:val="21"/>
              </w:numPr>
              <w:rPr>
                <w:rFonts w:ascii="Arial" w:hAnsi="Arial" w:cs="Arial"/>
                <w:szCs w:val="24"/>
              </w:rPr>
            </w:pPr>
            <w:r w:rsidRPr="00203AE6">
              <w:rPr>
                <w:rFonts w:ascii="Arial" w:hAnsi="Arial" w:cs="Arial"/>
                <w:szCs w:val="24"/>
              </w:rPr>
              <w:t>Delivered training across employability teams, supply chain partners and wider prime provider networks.</w:t>
            </w:r>
          </w:p>
          <w:p w14:paraId="465E75B2" w14:textId="77777777" w:rsidR="00370067" w:rsidRPr="00203AE6" w:rsidRDefault="00370067" w:rsidP="00370067">
            <w:pPr>
              <w:numPr>
                <w:ilvl w:val="0"/>
                <w:numId w:val="21"/>
              </w:numPr>
              <w:rPr>
                <w:rFonts w:ascii="Arial" w:hAnsi="Arial" w:cs="Arial"/>
                <w:szCs w:val="24"/>
              </w:rPr>
            </w:pPr>
            <w:r w:rsidRPr="00203AE6">
              <w:rPr>
                <w:rFonts w:ascii="Arial" w:hAnsi="Arial" w:cs="Arial"/>
                <w:szCs w:val="24"/>
              </w:rPr>
              <w:t>Created a Participant Charter outlining engagement expectations, professional boundaries, safeguarding arrangements and mutual responsibilities.</w:t>
            </w:r>
          </w:p>
          <w:p w14:paraId="30D60422" w14:textId="77777777" w:rsidR="00370067" w:rsidRPr="00203AE6" w:rsidRDefault="00370067" w:rsidP="00370067">
            <w:pPr>
              <w:numPr>
                <w:ilvl w:val="0"/>
                <w:numId w:val="21"/>
              </w:numPr>
              <w:rPr>
                <w:rFonts w:ascii="Arial" w:hAnsi="Arial" w:cs="Arial"/>
                <w:szCs w:val="24"/>
              </w:rPr>
            </w:pPr>
            <w:r w:rsidRPr="00203AE6">
              <w:rPr>
                <w:rFonts w:ascii="Arial" w:hAnsi="Arial" w:cs="Arial"/>
                <w:szCs w:val="24"/>
              </w:rPr>
              <w:t>Expanded employer engagement activity to identify opportunities appropriate for participants with restrictions while maintaining public protection requirements.</w:t>
            </w:r>
          </w:p>
          <w:p w14:paraId="1D69575B" w14:textId="77777777" w:rsidR="00370067" w:rsidRPr="00203AE6" w:rsidRDefault="00370067" w:rsidP="00370067">
            <w:pPr>
              <w:numPr>
                <w:ilvl w:val="0"/>
                <w:numId w:val="21"/>
              </w:numPr>
              <w:rPr>
                <w:rFonts w:ascii="Arial" w:hAnsi="Arial" w:cs="Arial"/>
                <w:szCs w:val="24"/>
              </w:rPr>
            </w:pPr>
            <w:r w:rsidRPr="00203AE6">
              <w:rPr>
                <w:rFonts w:ascii="Arial" w:hAnsi="Arial" w:cs="Arial"/>
                <w:szCs w:val="24"/>
              </w:rPr>
              <w:t>Onboarded RIFT as a specialist self-employment provider to support individuals whose restrictions may limit access to traditional employment.</w:t>
            </w:r>
          </w:p>
          <w:p w14:paraId="6D491114" w14:textId="59757A85" w:rsidR="00370067" w:rsidRPr="00203AE6" w:rsidRDefault="00370067" w:rsidP="00370067">
            <w:pPr>
              <w:numPr>
                <w:ilvl w:val="0"/>
                <w:numId w:val="21"/>
              </w:numPr>
              <w:rPr>
                <w:rFonts w:ascii="Arial" w:hAnsi="Arial" w:cs="Arial"/>
                <w:szCs w:val="24"/>
              </w:rPr>
            </w:pPr>
            <w:r w:rsidRPr="00203AE6">
              <w:rPr>
                <w:rFonts w:ascii="Arial" w:hAnsi="Arial" w:cs="Arial"/>
                <w:szCs w:val="24"/>
              </w:rPr>
              <w:t>Initiated the onboarding of an additional specialist provider to deliver counselling and psychosocial interventions, supporting mental wellbeing and building the confidence and resilience needed to progress towards employment.</w:t>
            </w:r>
          </w:p>
          <w:p w14:paraId="536FF164" w14:textId="77777777" w:rsidR="00370067" w:rsidRPr="00203AE6" w:rsidRDefault="00370067" w:rsidP="00370067">
            <w:pPr>
              <w:rPr>
                <w:rFonts w:ascii="Arial" w:hAnsi="Arial" w:cs="Arial"/>
                <w:szCs w:val="24"/>
              </w:rPr>
            </w:pPr>
          </w:p>
          <w:p w14:paraId="79341F44" w14:textId="789FDF6B" w:rsidR="00370067" w:rsidRPr="00203AE6" w:rsidRDefault="00370067" w:rsidP="00370067">
            <w:pPr>
              <w:rPr>
                <w:rFonts w:ascii="Arial" w:hAnsi="Arial" w:cs="Arial"/>
                <w:b/>
                <w:bCs/>
                <w:szCs w:val="24"/>
              </w:rPr>
            </w:pPr>
            <w:r w:rsidRPr="00B542CE">
              <w:rPr>
                <w:rFonts w:ascii="Arial" w:hAnsi="Arial" w:cs="Arial"/>
                <w:b/>
                <w:bCs/>
                <w:szCs w:val="24"/>
                <w:highlight w:val="yellow"/>
              </w:rPr>
              <w:lastRenderedPageBreak/>
              <w:t>Quantitative Outcomes</w:t>
            </w:r>
            <w:r w:rsidR="00B542CE">
              <w:rPr>
                <w:rFonts w:ascii="Arial" w:hAnsi="Arial" w:cs="Arial"/>
                <w:b/>
                <w:bCs/>
                <w:szCs w:val="24"/>
              </w:rPr>
              <w:br/>
            </w:r>
          </w:p>
          <w:p w14:paraId="5FA06A9D" w14:textId="77777777" w:rsidR="00370067" w:rsidRPr="00203AE6" w:rsidRDefault="00370067" w:rsidP="00370067">
            <w:pPr>
              <w:numPr>
                <w:ilvl w:val="0"/>
                <w:numId w:val="22"/>
              </w:numPr>
              <w:rPr>
                <w:rFonts w:ascii="Arial" w:hAnsi="Arial" w:cs="Arial"/>
                <w:szCs w:val="24"/>
              </w:rPr>
            </w:pPr>
            <w:r w:rsidRPr="00203AE6">
              <w:rPr>
                <w:rFonts w:ascii="Arial" w:hAnsi="Arial" w:cs="Arial"/>
                <w:szCs w:val="24"/>
              </w:rPr>
              <w:t>Specialist training developed and delivered across Essex delivery teams and supply chain partners.</w:t>
            </w:r>
          </w:p>
          <w:p w14:paraId="2826ED11" w14:textId="77777777" w:rsidR="00370067" w:rsidRPr="00203AE6" w:rsidRDefault="00370067" w:rsidP="00370067">
            <w:pPr>
              <w:numPr>
                <w:ilvl w:val="0"/>
                <w:numId w:val="22"/>
              </w:numPr>
              <w:rPr>
                <w:rFonts w:ascii="Arial" w:hAnsi="Arial" w:cs="Arial"/>
                <w:szCs w:val="24"/>
              </w:rPr>
            </w:pPr>
            <w:r w:rsidRPr="00203AE6">
              <w:rPr>
                <w:rFonts w:ascii="Arial" w:hAnsi="Arial" w:cs="Arial"/>
                <w:szCs w:val="24"/>
              </w:rPr>
              <w:t>Increased practitioner confidence and competency in working with MAPPA and sexual offender cohorts.</w:t>
            </w:r>
          </w:p>
          <w:p w14:paraId="78616B75" w14:textId="77777777" w:rsidR="00370067" w:rsidRPr="00203AE6" w:rsidRDefault="00370067" w:rsidP="00370067">
            <w:pPr>
              <w:numPr>
                <w:ilvl w:val="0"/>
                <w:numId w:val="22"/>
              </w:numPr>
              <w:rPr>
                <w:rFonts w:ascii="Arial" w:hAnsi="Arial" w:cs="Arial"/>
                <w:szCs w:val="24"/>
              </w:rPr>
            </w:pPr>
            <w:r w:rsidRPr="00203AE6">
              <w:rPr>
                <w:rFonts w:ascii="Arial" w:hAnsi="Arial" w:cs="Arial"/>
                <w:szCs w:val="24"/>
              </w:rPr>
              <w:t>Improved consistency in risk management approaches across the supply chain.</w:t>
            </w:r>
          </w:p>
          <w:p w14:paraId="4C644FE1" w14:textId="77777777" w:rsidR="00370067" w:rsidRPr="00203AE6" w:rsidRDefault="00370067" w:rsidP="00370067">
            <w:pPr>
              <w:numPr>
                <w:ilvl w:val="0"/>
                <w:numId w:val="22"/>
              </w:numPr>
              <w:rPr>
                <w:rFonts w:ascii="Arial" w:hAnsi="Arial" w:cs="Arial"/>
                <w:szCs w:val="24"/>
              </w:rPr>
            </w:pPr>
            <w:r w:rsidRPr="00203AE6">
              <w:rPr>
                <w:rFonts w:ascii="Arial" w:hAnsi="Arial" w:cs="Arial"/>
                <w:szCs w:val="24"/>
              </w:rPr>
              <w:t xml:space="preserve">Employment outcomes for this cohort increased by </w:t>
            </w:r>
            <w:r w:rsidRPr="00203AE6">
              <w:rPr>
                <w:rFonts w:ascii="Arial" w:hAnsi="Arial" w:cs="Arial"/>
                <w:b/>
                <w:bCs/>
                <w:szCs w:val="24"/>
              </w:rPr>
              <w:t>10%</w:t>
            </w:r>
            <w:r w:rsidRPr="00203AE6">
              <w:rPr>
                <w:rFonts w:ascii="Arial" w:hAnsi="Arial" w:cs="Arial"/>
                <w:szCs w:val="24"/>
              </w:rPr>
              <w:t xml:space="preserve"> following implementation of the enhanced support model.</w:t>
            </w:r>
          </w:p>
          <w:p w14:paraId="3F5945A0" w14:textId="77777777" w:rsidR="00370067" w:rsidRPr="00203AE6" w:rsidRDefault="00370067" w:rsidP="00370067">
            <w:pPr>
              <w:numPr>
                <w:ilvl w:val="0"/>
                <w:numId w:val="22"/>
              </w:numPr>
              <w:rPr>
                <w:rFonts w:ascii="Arial" w:hAnsi="Arial" w:cs="Arial"/>
                <w:szCs w:val="24"/>
              </w:rPr>
            </w:pPr>
            <w:r w:rsidRPr="00203AE6">
              <w:rPr>
                <w:rFonts w:ascii="Arial" w:hAnsi="Arial" w:cs="Arial"/>
                <w:szCs w:val="24"/>
              </w:rPr>
              <w:t>Expanded employer engagement activity resulting in a wider range of employment and self-employment opportunities.</w:t>
            </w:r>
          </w:p>
          <w:p w14:paraId="5ED0F1A0" w14:textId="77777777" w:rsidR="00370067" w:rsidRPr="00203AE6" w:rsidRDefault="00370067" w:rsidP="00370067">
            <w:pPr>
              <w:numPr>
                <w:ilvl w:val="0"/>
                <w:numId w:val="22"/>
              </w:numPr>
              <w:rPr>
                <w:rFonts w:ascii="Arial" w:hAnsi="Arial" w:cs="Arial"/>
                <w:szCs w:val="24"/>
              </w:rPr>
            </w:pPr>
            <w:r w:rsidRPr="00203AE6">
              <w:rPr>
                <w:rFonts w:ascii="Arial" w:hAnsi="Arial" w:cs="Arial"/>
                <w:szCs w:val="24"/>
              </w:rPr>
              <w:t>Additional specialist providers incorporated into the delivery model to strengthen support available to participants.</w:t>
            </w:r>
          </w:p>
          <w:p w14:paraId="22BCBCE1" w14:textId="77777777" w:rsidR="00370067" w:rsidRPr="00203AE6" w:rsidRDefault="00370067" w:rsidP="00370067">
            <w:pPr>
              <w:rPr>
                <w:rFonts w:ascii="Arial" w:hAnsi="Arial" w:cs="Arial"/>
                <w:szCs w:val="24"/>
              </w:rPr>
            </w:pPr>
          </w:p>
          <w:p w14:paraId="1F38F4BA" w14:textId="0D7FBDC5" w:rsidR="00370067" w:rsidRPr="00203AE6" w:rsidRDefault="00370067" w:rsidP="00370067">
            <w:pPr>
              <w:rPr>
                <w:rFonts w:ascii="Arial" w:hAnsi="Arial" w:cs="Arial"/>
                <w:b/>
                <w:bCs/>
                <w:szCs w:val="24"/>
              </w:rPr>
            </w:pPr>
            <w:r w:rsidRPr="00203AE6">
              <w:rPr>
                <w:rFonts w:ascii="Arial" w:hAnsi="Arial" w:cs="Arial"/>
                <w:b/>
                <w:bCs/>
                <w:szCs w:val="24"/>
                <w:highlight w:val="yellow"/>
              </w:rPr>
              <w:t>Qualitative Outcomes</w:t>
            </w:r>
            <w:r w:rsidR="00B542CE">
              <w:rPr>
                <w:rFonts w:ascii="Arial" w:hAnsi="Arial" w:cs="Arial"/>
                <w:b/>
                <w:bCs/>
                <w:szCs w:val="24"/>
              </w:rPr>
              <w:br/>
            </w:r>
          </w:p>
          <w:p w14:paraId="6711443B" w14:textId="77777777" w:rsidR="00370067" w:rsidRPr="00203AE6" w:rsidRDefault="00370067" w:rsidP="00203AE6">
            <w:pPr>
              <w:pStyle w:val="ListParagraph"/>
              <w:numPr>
                <w:ilvl w:val="0"/>
                <w:numId w:val="26"/>
              </w:numPr>
              <w:rPr>
                <w:rFonts w:cs="Arial"/>
                <w:sz w:val="24"/>
                <w:szCs w:val="24"/>
              </w:rPr>
            </w:pPr>
            <w:r w:rsidRPr="00203AE6">
              <w:rPr>
                <w:rFonts w:cs="Arial"/>
                <w:sz w:val="24"/>
                <w:szCs w:val="24"/>
              </w:rPr>
              <w:t>The initiative has significantly changed perceptions across delivery teams regarding the employability potential of individuals convicted of sexual offences.</w:t>
            </w:r>
          </w:p>
          <w:p w14:paraId="1C738246" w14:textId="77777777" w:rsidR="00370067" w:rsidRPr="00203AE6" w:rsidRDefault="00370067" w:rsidP="00203AE6">
            <w:pPr>
              <w:pStyle w:val="ListParagraph"/>
              <w:numPr>
                <w:ilvl w:val="0"/>
                <w:numId w:val="26"/>
              </w:numPr>
              <w:rPr>
                <w:rFonts w:cs="Arial"/>
                <w:sz w:val="24"/>
                <w:szCs w:val="24"/>
              </w:rPr>
            </w:pPr>
            <w:r w:rsidRPr="00203AE6">
              <w:rPr>
                <w:rFonts w:cs="Arial"/>
                <w:sz w:val="24"/>
                <w:szCs w:val="24"/>
              </w:rPr>
              <w:t>Staff reported greater confidence in balancing risk management with rehabilitation, leading to more effective and inclusive support planning.</w:t>
            </w:r>
          </w:p>
          <w:p w14:paraId="16596E0E" w14:textId="77777777" w:rsidR="00370067" w:rsidRPr="00203AE6" w:rsidRDefault="00370067" w:rsidP="00203AE6">
            <w:pPr>
              <w:pStyle w:val="ListParagraph"/>
              <w:numPr>
                <w:ilvl w:val="0"/>
                <w:numId w:val="26"/>
              </w:numPr>
              <w:rPr>
                <w:rFonts w:cs="Arial"/>
                <w:sz w:val="24"/>
                <w:szCs w:val="24"/>
              </w:rPr>
            </w:pPr>
            <w:r w:rsidRPr="00203AE6">
              <w:rPr>
                <w:rFonts w:cs="Arial"/>
                <w:sz w:val="24"/>
                <w:szCs w:val="24"/>
              </w:rPr>
              <w:t>The training also promoted a stronger understanding of person-centred practice, ensuring participants are assessed based on individual strengths, aspirations and support needs rather than offence history alone.</w:t>
            </w:r>
          </w:p>
          <w:p w14:paraId="2B9916E4" w14:textId="77777777" w:rsidR="00370067" w:rsidRPr="00203AE6" w:rsidRDefault="00370067" w:rsidP="00370067">
            <w:pPr>
              <w:rPr>
                <w:rFonts w:ascii="Arial" w:hAnsi="Arial" w:cs="Arial"/>
                <w:szCs w:val="24"/>
              </w:rPr>
            </w:pPr>
          </w:p>
          <w:p w14:paraId="4681D7F7" w14:textId="77777777" w:rsidR="00370067" w:rsidRPr="00203AE6" w:rsidRDefault="00370067" w:rsidP="00370067">
            <w:pPr>
              <w:rPr>
                <w:rFonts w:ascii="Arial" w:hAnsi="Arial" w:cs="Arial"/>
                <w:szCs w:val="24"/>
                <w:highlight w:val="green"/>
              </w:rPr>
            </w:pPr>
            <w:r w:rsidRPr="00203AE6">
              <w:rPr>
                <w:rFonts w:ascii="Arial" w:hAnsi="Arial" w:cs="Arial"/>
                <w:b/>
                <w:bCs/>
                <w:szCs w:val="24"/>
                <w:highlight w:val="green"/>
              </w:rPr>
              <w:t>Employability Team Feedback</w:t>
            </w:r>
          </w:p>
          <w:p w14:paraId="7E46F68B" w14:textId="77777777" w:rsidR="00370067" w:rsidRPr="00203AE6" w:rsidRDefault="00370067" w:rsidP="00370067">
            <w:pPr>
              <w:rPr>
                <w:rFonts w:ascii="Arial" w:hAnsi="Arial" w:cs="Arial"/>
                <w:szCs w:val="24"/>
                <w:highlight w:val="green"/>
              </w:rPr>
            </w:pPr>
            <w:r w:rsidRPr="00203AE6">
              <w:rPr>
                <w:rFonts w:ascii="Arial" w:hAnsi="Arial" w:cs="Arial"/>
                <w:szCs w:val="24"/>
                <w:highlight w:val="green"/>
              </w:rPr>
              <w:t>"The workshop challenged assumptions and increased confidence when supporting participants with complex offending histories. Staff now feel better equipped to have difficult conversations and create realistic progression plans."</w:t>
            </w:r>
          </w:p>
          <w:p w14:paraId="036D2E35" w14:textId="77777777" w:rsidR="00370067" w:rsidRPr="00203AE6" w:rsidRDefault="00370067" w:rsidP="00370067">
            <w:pPr>
              <w:rPr>
                <w:rFonts w:ascii="Arial" w:hAnsi="Arial" w:cs="Arial"/>
                <w:szCs w:val="24"/>
                <w:highlight w:val="green"/>
              </w:rPr>
            </w:pPr>
            <w:r w:rsidRPr="00203AE6">
              <w:rPr>
                <w:rFonts w:ascii="Arial" w:hAnsi="Arial" w:cs="Arial"/>
                <w:b/>
                <w:bCs/>
                <w:szCs w:val="24"/>
                <w:highlight w:val="green"/>
              </w:rPr>
              <w:t>Supply Chain Partner Feedback</w:t>
            </w:r>
          </w:p>
          <w:p w14:paraId="0E925689" w14:textId="77777777" w:rsidR="00370067" w:rsidRPr="00203AE6" w:rsidRDefault="00370067" w:rsidP="00370067">
            <w:pPr>
              <w:rPr>
                <w:rFonts w:ascii="Arial" w:hAnsi="Arial" w:cs="Arial"/>
                <w:szCs w:val="24"/>
              </w:rPr>
            </w:pPr>
            <w:r w:rsidRPr="00203AE6">
              <w:rPr>
                <w:rFonts w:ascii="Arial" w:hAnsi="Arial" w:cs="Arial"/>
                <w:szCs w:val="24"/>
                <w:highlight w:val="green"/>
              </w:rPr>
              <w:t>"The resources and guidance provided have strengthened our understanding of risk management and improved consistency across delivery."</w:t>
            </w:r>
          </w:p>
          <w:p w14:paraId="6106CD2C" w14:textId="34BA6088" w:rsidR="00370067" w:rsidRPr="00203AE6" w:rsidRDefault="00370067" w:rsidP="00370067">
            <w:pPr>
              <w:rPr>
                <w:rFonts w:ascii="Arial" w:hAnsi="Arial" w:cs="Arial"/>
                <w:b/>
                <w:bCs/>
                <w:szCs w:val="24"/>
              </w:rPr>
            </w:pPr>
            <w:r w:rsidRPr="00203AE6">
              <w:rPr>
                <w:rFonts w:ascii="Arial" w:hAnsi="Arial" w:cs="Arial"/>
                <w:szCs w:val="24"/>
              </w:rPr>
              <w:br/>
            </w:r>
            <w:r w:rsidRPr="00203AE6">
              <w:rPr>
                <w:rFonts w:ascii="Arial" w:hAnsi="Arial" w:cs="Arial"/>
                <w:szCs w:val="24"/>
              </w:rPr>
              <w:br/>
            </w:r>
            <w:r w:rsidRPr="00203AE6">
              <w:rPr>
                <w:rFonts w:ascii="Arial" w:hAnsi="Arial" w:cs="Arial"/>
                <w:b/>
                <w:bCs/>
                <w:szCs w:val="24"/>
                <w:highlight w:val="yellow"/>
              </w:rPr>
              <w:t>Challenges and Lessons Learned</w:t>
            </w:r>
            <w:r w:rsidR="00203AE6">
              <w:rPr>
                <w:rFonts w:ascii="Arial" w:hAnsi="Arial" w:cs="Arial"/>
                <w:b/>
                <w:bCs/>
                <w:szCs w:val="24"/>
              </w:rPr>
              <w:br/>
            </w:r>
          </w:p>
          <w:p w14:paraId="5CF9FBD5" w14:textId="77777777" w:rsidR="00370067" w:rsidRPr="00203AE6" w:rsidRDefault="00370067" w:rsidP="00370067">
            <w:pPr>
              <w:rPr>
                <w:rFonts w:ascii="Arial" w:hAnsi="Arial" w:cs="Arial"/>
                <w:b/>
                <w:bCs/>
                <w:szCs w:val="24"/>
              </w:rPr>
            </w:pPr>
            <w:r w:rsidRPr="00203AE6">
              <w:rPr>
                <w:rFonts w:ascii="Arial" w:hAnsi="Arial" w:cs="Arial"/>
                <w:b/>
                <w:bCs/>
                <w:szCs w:val="24"/>
              </w:rPr>
              <w:t>Challenges Encountered</w:t>
            </w:r>
          </w:p>
          <w:p w14:paraId="7D3EF4F7" w14:textId="77777777" w:rsidR="00370067" w:rsidRPr="00203AE6" w:rsidRDefault="00370067" w:rsidP="00370067">
            <w:pPr>
              <w:numPr>
                <w:ilvl w:val="0"/>
                <w:numId w:val="23"/>
              </w:numPr>
              <w:rPr>
                <w:rFonts w:ascii="Arial" w:hAnsi="Arial" w:cs="Arial"/>
                <w:szCs w:val="24"/>
              </w:rPr>
            </w:pPr>
            <w:r w:rsidRPr="00203AE6">
              <w:rPr>
                <w:rFonts w:ascii="Arial" w:hAnsi="Arial" w:cs="Arial"/>
                <w:szCs w:val="24"/>
              </w:rPr>
              <w:t>Initial concerns amongst staff regarding perceived risks associated with supporting sexual offender cohorts.</w:t>
            </w:r>
          </w:p>
          <w:p w14:paraId="734898B8" w14:textId="77777777" w:rsidR="00370067" w:rsidRPr="00203AE6" w:rsidRDefault="00370067" w:rsidP="00370067">
            <w:pPr>
              <w:numPr>
                <w:ilvl w:val="0"/>
                <w:numId w:val="23"/>
              </w:numPr>
              <w:rPr>
                <w:rFonts w:ascii="Arial" w:hAnsi="Arial" w:cs="Arial"/>
                <w:szCs w:val="24"/>
              </w:rPr>
            </w:pPr>
            <w:r w:rsidRPr="00203AE6">
              <w:rPr>
                <w:rFonts w:ascii="Arial" w:hAnsi="Arial" w:cs="Arial"/>
                <w:szCs w:val="24"/>
              </w:rPr>
              <w:t>Limited employer confidence and understanding regarding rehabilitation and risk mitigation.</w:t>
            </w:r>
          </w:p>
          <w:p w14:paraId="4317C7C0" w14:textId="77777777" w:rsidR="00370067" w:rsidRPr="00203AE6" w:rsidRDefault="00370067" w:rsidP="00370067">
            <w:pPr>
              <w:numPr>
                <w:ilvl w:val="0"/>
                <w:numId w:val="23"/>
              </w:numPr>
              <w:rPr>
                <w:rFonts w:ascii="Arial" w:hAnsi="Arial" w:cs="Arial"/>
                <w:szCs w:val="24"/>
              </w:rPr>
            </w:pPr>
            <w:r w:rsidRPr="00203AE6">
              <w:rPr>
                <w:rFonts w:ascii="Arial" w:hAnsi="Arial" w:cs="Arial"/>
                <w:szCs w:val="24"/>
              </w:rPr>
              <w:t>Balancing public protection requirements with employment aspirations.</w:t>
            </w:r>
          </w:p>
          <w:p w14:paraId="0256E2CD" w14:textId="1416ED60" w:rsidR="00370067" w:rsidRPr="00203AE6" w:rsidRDefault="00370067" w:rsidP="00370067">
            <w:pPr>
              <w:numPr>
                <w:ilvl w:val="0"/>
                <w:numId w:val="23"/>
              </w:numPr>
              <w:rPr>
                <w:rFonts w:ascii="Arial" w:hAnsi="Arial" w:cs="Arial"/>
                <w:szCs w:val="24"/>
              </w:rPr>
            </w:pPr>
            <w:r w:rsidRPr="00203AE6">
              <w:rPr>
                <w:rFonts w:ascii="Arial" w:hAnsi="Arial" w:cs="Arial"/>
                <w:szCs w:val="24"/>
              </w:rPr>
              <w:t>Inconsistent confidence levels across different delivery partners.</w:t>
            </w:r>
            <w:r w:rsidR="00203AE6">
              <w:rPr>
                <w:rFonts w:ascii="Arial" w:hAnsi="Arial" w:cs="Arial"/>
                <w:szCs w:val="24"/>
              </w:rPr>
              <w:br/>
            </w:r>
          </w:p>
          <w:p w14:paraId="5A4781FA" w14:textId="2127F45C" w:rsidR="00370067" w:rsidRPr="00203AE6" w:rsidRDefault="00370067" w:rsidP="00370067">
            <w:pPr>
              <w:rPr>
                <w:rFonts w:ascii="Arial" w:hAnsi="Arial" w:cs="Arial"/>
                <w:b/>
                <w:bCs/>
                <w:szCs w:val="24"/>
              </w:rPr>
            </w:pPr>
            <w:r w:rsidRPr="0094277A">
              <w:rPr>
                <w:rFonts w:ascii="Arial" w:hAnsi="Arial" w:cs="Arial"/>
                <w:b/>
                <w:bCs/>
                <w:szCs w:val="24"/>
                <w:highlight w:val="yellow"/>
              </w:rPr>
              <w:t>Lessons Learned</w:t>
            </w:r>
            <w:r w:rsidR="0094277A">
              <w:rPr>
                <w:rFonts w:ascii="Arial" w:hAnsi="Arial" w:cs="Arial"/>
                <w:b/>
                <w:bCs/>
                <w:szCs w:val="24"/>
              </w:rPr>
              <w:br/>
            </w:r>
          </w:p>
          <w:p w14:paraId="045233CF" w14:textId="77777777" w:rsidR="00370067" w:rsidRPr="00203AE6" w:rsidRDefault="00370067" w:rsidP="00370067">
            <w:pPr>
              <w:rPr>
                <w:rFonts w:ascii="Arial" w:hAnsi="Arial" w:cs="Arial"/>
                <w:szCs w:val="24"/>
              </w:rPr>
            </w:pPr>
            <w:r w:rsidRPr="00203AE6">
              <w:rPr>
                <w:rFonts w:ascii="Arial" w:hAnsi="Arial" w:cs="Arial"/>
                <w:szCs w:val="24"/>
              </w:rPr>
              <w:t>The project demonstrated that effective training and multi-agency collaboration can significantly improve confidence, consistency and outcomes.</w:t>
            </w:r>
          </w:p>
          <w:p w14:paraId="609A4A77" w14:textId="77777777" w:rsidR="00370067" w:rsidRPr="00203AE6" w:rsidRDefault="00370067" w:rsidP="00370067">
            <w:pPr>
              <w:rPr>
                <w:rFonts w:ascii="Arial" w:hAnsi="Arial" w:cs="Arial"/>
                <w:szCs w:val="24"/>
              </w:rPr>
            </w:pPr>
            <w:r w:rsidRPr="00203AE6">
              <w:rPr>
                <w:rFonts w:ascii="Arial" w:hAnsi="Arial" w:cs="Arial"/>
                <w:szCs w:val="24"/>
              </w:rPr>
              <w:lastRenderedPageBreak/>
              <w:t>Key lessons included:</w:t>
            </w:r>
          </w:p>
          <w:p w14:paraId="1A278EE6" w14:textId="77777777" w:rsidR="00370067" w:rsidRPr="00203AE6" w:rsidRDefault="00370067" w:rsidP="00370067">
            <w:pPr>
              <w:numPr>
                <w:ilvl w:val="0"/>
                <w:numId w:val="24"/>
              </w:numPr>
              <w:rPr>
                <w:rFonts w:ascii="Arial" w:hAnsi="Arial" w:cs="Arial"/>
                <w:szCs w:val="24"/>
              </w:rPr>
            </w:pPr>
            <w:r w:rsidRPr="00203AE6">
              <w:rPr>
                <w:rFonts w:ascii="Arial" w:hAnsi="Arial" w:cs="Arial"/>
                <w:szCs w:val="24"/>
              </w:rPr>
              <w:t>Early involvement of probation specialists is critical to building practitioner confidence.</w:t>
            </w:r>
          </w:p>
          <w:p w14:paraId="7AA1D4F5" w14:textId="77777777" w:rsidR="00370067" w:rsidRPr="00203AE6" w:rsidRDefault="00370067" w:rsidP="00370067">
            <w:pPr>
              <w:numPr>
                <w:ilvl w:val="0"/>
                <w:numId w:val="24"/>
              </w:numPr>
              <w:rPr>
                <w:rFonts w:ascii="Arial" w:hAnsi="Arial" w:cs="Arial"/>
                <w:szCs w:val="24"/>
              </w:rPr>
            </w:pPr>
            <w:r w:rsidRPr="00203AE6">
              <w:rPr>
                <w:rFonts w:ascii="Arial" w:hAnsi="Arial" w:cs="Arial"/>
                <w:szCs w:val="24"/>
              </w:rPr>
              <w:t>Person-centred approaches lead to stronger engagement and progression outcomes.</w:t>
            </w:r>
          </w:p>
          <w:p w14:paraId="2D73BF2E" w14:textId="77777777" w:rsidR="00370067" w:rsidRPr="00203AE6" w:rsidRDefault="00370067" w:rsidP="00370067">
            <w:pPr>
              <w:numPr>
                <w:ilvl w:val="0"/>
                <w:numId w:val="24"/>
              </w:numPr>
              <w:rPr>
                <w:rFonts w:ascii="Arial" w:hAnsi="Arial" w:cs="Arial"/>
                <w:szCs w:val="24"/>
              </w:rPr>
            </w:pPr>
            <w:r w:rsidRPr="00203AE6">
              <w:rPr>
                <w:rFonts w:ascii="Arial" w:hAnsi="Arial" w:cs="Arial"/>
                <w:szCs w:val="24"/>
              </w:rPr>
              <w:t>Clear safeguarding arrangements and professional boundaries support both participants and staff.</w:t>
            </w:r>
          </w:p>
          <w:p w14:paraId="4029E0A5" w14:textId="77777777" w:rsidR="006A2F85" w:rsidRPr="00203AE6" w:rsidRDefault="00370067" w:rsidP="00C0445C">
            <w:pPr>
              <w:numPr>
                <w:ilvl w:val="0"/>
                <w:numId w:val="24"/>
              </w:numPr>
              <w:rPr>
                <w:rFonts w:ascii="Arial" w:hAnsi="Arial" w:cs="Arial"/>
                <w:szCs w:val="24"/>
              </w:rPr>
            </w:pPr>
            <w:r w:rsidRPr="00203AE6">
              <w:rPr>
                <w:rFonts w:ascii="Arial" w:hAnsi="Arial" w:cs="Arial"/>
                <w:szCs w:val="24"/>
              </w:rPr>
              <w:t>Specialist support services are essential for addressing underlying wellbeing barriers before employment progression can occur</w:t>
            </w:r>
            <w:r w:rsidR="00203AE6" w:rsidRPr="00203AE6">
              <w:rPr>
                <w:rFonts w:ascii="Arial" w:hAnsi="Arial" w:cs="Arial"/>
                <w:szCs w:val="24"/>
              </w:rPr>
              <w:t>.</w:t>
            </w:r>
          </w:p>
          <w:p w14:paraId="76CFF23B" w14:textId="77777777" w:rsidR="00203AE6" w:rsidRPr="00203AE6" w:rsidRDefault="00203AE6" w:rsidP="00203AE6">
            <w:pPr>
              <w:ind w:left="720"/>
              <w:rPr>
                <w:rFonts w:ascii="Arial" w:hAnsi="Arial" w:cs="Arial"/>
                <w:szCs w:val="24"/>
              </w:rPr>
            </w:pPr>
          </w:p>
          <w:p w14:paraId="189A8892" w14:textId="77777777" w:rsidR="00203AE6" w:rsidRPr="00203AE6" w:rsidRDefault="00203AE6" w:rsidP="00203AE6">
            <w:pPr>
              <w:rPr>
                <w:rFonts w:ascii="Arial" w:hAnsi="Arial" w:cs="Arial"/>
                <w:szCs w:val="24"/>
              </w:rPr>
            </w:pPr>
          </w:p>
          <w:p w14:paraId="5F5CF6C3" w14:textId="60F80AC5" w:rsidR="00203AE6" w:rsidRPr="00203AE6" w:rsidRDefault="00203AE6" w:rsidP="00203AE6">
            <w:pPr>
              <w:rPr>
                <w:rFonts w:ascii="Arial" w:hAnsi="Arial" w:cs="Arial"/>
                <w:szCs w:val="24"/>
              </w:rPr>
            </w:pPr>
            <w:r>
              <w:rPr>
                <w:rFonts w:ascii="Arial" w:hAnsi="Arial" w:cs="Arial"/>
                <w:szCs w:val="24"/>
                <w:highlight w:val="yellow"/>
              </w:rPr>
              <w:t>How</w:t>
            </w:r>
            <w:r w:rsidRPr="00203AE6">
              <w:rPr>
                <w:rFonts w:ascii="Arial" w:hAnsi="Arial" w:cs="Arial"/>
                <w:szCs w:val="24"/>
                <w:highlight w:val="yellow"/>
              </w:rPr>
              <w:t xml:space="preserve"> </w:t>
            </w:r>
            <w:r>
              <w:rPr>
                <w:rFonts w:ascii="Arial" w:hAnsi="Arial" w:cs="Arial"/>
                <w:szCs w:val="24"/>
                <w:highlight w:val="yellow"/>
              </w:rPr>
              <w:t>this</w:t>
            </w:r>
            <w:r w:rsidRPr="00203AE6">
              <w:rPr>
                <w:rFonts w:ascii="Arial" w:hAnsi="Arial" w:cs="Arial"/>
                <w:szCs w:val="24"/>
                <w:highlight w:val="yellow"/>
              </w:rPr>
              <w:t xml:space="preserve"> applie</w:t>
            </w:r>
            <w:r>
              <w:rPr>
                <w:rFonts w:ascii="Arial" w:hAnsi="Arial" w:cs="Arial"/>
                <w:szCs w:val="24"/>
                <w:highlight w:val="yellow"/>
              </w:rPr>
              <w:t>s to</w:t>
            </w:r>
            <w:r w:rsidRPr="00203AE6">
              <w:rPr>
                <w:rFonts w:ascii="Arial" w:hAnsi="Arial" w:cs="Arial"/>
                <w:szCs w:val="24"/>
                <w:highlight w:val="yellow"/>
              </w:rPr>
              <w:t xml:space="preserve"> the Social Value Themes, Outcomes and Measures (TOMs).</w:t>
            </w:r>
          </w:p>
          <w:p w14:paraId="0B6F0D3E" w14:textId="7B75FEE9" w:rsidR="00203AE6" w:rsidRPr="00203AE6" w:rsidRDefault="00203AE6" w:rsidP="00203AE6">
            <w:pPr>
              <w:rPr>
                <w:rFonts w:ascii="Arial" w:hAnsi="Arial" w:cs="Arial"/>
                <w:szCs w:val="24"/>
              </w:rPr>
            </w:pPr>
          </w:p>
          <w:p w14:paraId="16B50E4A" w14:textId="77777777" w:rsidR="00203AE6" w:rsidRPr="00203AE6" w:rsidRDefault="00203AE6" w:rsidP="00203AE6">
            <w:pPr>
              <w:pStyle w:val="ListParagraph"/>
              <w:numPr>
                <w:ilvl w:val="0"/>
                <w:numId w:val="27"/>
              </w:numPr>
              <w:rPr>
                <w:rFonts w:cs="Arial"/>
                <w:b/>
                <w:bCs/>
                <w:sz w:val="24"/>
                <w:szCs w:val="24"/>
              </w:rPr>
            </w:pPr>
            <w:r w:rsidRPr="00203AE6">
              <w:rPr>
                <w:rFonts w:cs="Arial"/>
                <w:b/>
                <w:bCs/>
                <w:sz w:val="24"/>
                <w:szCs w:val="24"/>
              </w:rPr>
              <w:t>Essex Residents in Employment, Skills Gaps Reduced and Barriers to Employment Reduced for Disadvantaged Groups</w:t>
            </w:r>
          </w:p>
          <w:p w14:paraId="3AF1F5CA" w14:textId="77777777" w:rsidR="00203AE6" w:rsidRPr="00203AE6" w:rsidRDefault="00203AE6" w:rsidP="00203AE6">
            <w:pPr>
              <w:rPr>
                <w:rFonts w:ascii="Arial" w:hAnsi="Arial" w:cs="Arial"/>
                <w:szCs w:val="24"/>
              </w:rPr>
            </w:pPr>
            <w:r w:rsidRPr="00203AE6">
              <w:rPr>
                <w:rFonts w:ascii="Arial" w:hAnsi="Arial" w:cs="Arial"/>
                <w:szCs w:val="24"/>
              </w:rPr>
              <w:t>This initiative has directly supported disadvantaged Essex residents by improving access to employment opportunities for individuals who face significant barriers to entering the labour market, including those subject to MAPPA arrangements and individuals with complex offending histories. Through the development of specialist training, enhanced staff capability, tailored employability support and the introduction of specialist supply chain partners, participants have received more personalised and effective interventions aligned to their individual circumstances. By increasing practitioner confidence and widening support pathways, including self-employment opportunities and wellbeing support, the programme has reduced barriers to employment, improved participant engagement and contributed to a 10% increase in job outcomes. This demonstrates a clear commitment to reducing inequalities, addressing skills and confidence gaps, and enabling more Essex residents to progress towards sustainable employment.</w:t>
            </w:r>
          </w:p>
          <w:p w14:paraId="024E1445" w14:textId="77777777" w:rsidR="00203AE6" w:rsidRPr="00203AE6" w:rsidRDefault="00203AE6" w:rsidP="00203AE6">
            <w:pPr>
              <w:rPr>
                <w:rFonts w:ascii="Arial" w:hAnsi="Arial" w:cs="Arial"/>
                <w:szCs w:val="24"/>
              </w:rPr>
            </w:pPr>
          </w:p>
          <w:p w14:paraId="3C69861F" w14:textId="77777777" w:rsidR="00203AE6" w:rsidRPr="00203AE6" w:rsidRDefault="00203AE6" w:rsidP="00203AE6">
            <w:pPr>
              <w:pStyle w:val="ListParagraph"/>
              <w:numPr>
                <w:ilvl w:val="0"/>
                <w:numId w:val="27"/>
              </w:numPr>
              <w:rPr>
                <w:rFonts w:cs="Arial"/>
                <w:b/>
                <w:bCs/>
                <w:sz w:val="24"/>
                <w:szCs w:val="24"/>
              </w:rPr>
            </w:pPr>
            <w:r w:rsidRPr="00203AE6">
              <w:rPr>
                <w:rFonts w:cs="Arial"/>
                <w:b/>
                <w:bCs/>
                <w:sz w:val="24"/>
                <w:szCs w:val="24"/>
              </w:rPr>
              <w:t>Our Partners Help to Make Our Communities Safer and Address Key Issues Such as Violence, Vulnerability and Safety for Women and Girls</w:t>
            </w:r>
          </w:p>
          <w:p w14:paraId="562A7EC1" w14:textId="6D161446" w:rsidR="00203AE6" w:rsidRPr="00203AE6" w:rsidRDefault="00203AE6" w:rsidP="00203AE6">
            <w:pPr>
              <w:rPr>
                <w:rFonts w:ascii="Arial" w:hAnsi="Arial" w:cs="Arial"/>
                <w:szCs w:val="24"/>
              </w:rPr>
            </w:pPr>
            <w:r w:rsidRPr="00203AE6">
              <w:rPr>
                <w:rFonts w:ascii="Arial" w:hAnsi="Arial" w:cs="Arial"/>
                <w:szCs w:val="24"/>
              </w:rPr>
              <w:t>The initiative has strengthened partnership working between employability services, Probation, CFO3, supply chain partners and specialist support providers to promote safer communities across Essex. By improving staff understanding of risk management, safeguarding, professional boundaries and rehabilitation pathways, the programme has enhanced the ability of providers to effectively support individuals with complex needs while maintaining public protection at the forefront of service delivery. The introduction of structured participant engagement frameworks, including a Participant Charter, alongside specialist counselling and psychosocial support provision, has helped address vulnerability, improve wellbeing and reduce factors associated with reoffending and social exclusion. Through collaborative working and robust risk management practices, the programme contributes to safer communities, supports the rehabilitation of vulnerable individuals and promotes positive outcomes that benefit participants, employers and wider Essex communities.</w:t>
            </w:r>
          </w:p>
        </w:tc>
      </w:tr>
      <w:tr w:rsidR="006A2F85" w:rsidRPr="00D445FB" w14:paraId="74F0CED3" w14:textId="77777777" w:rsidTr="006A2F85">
        <w:trPr>
          <w:trHeight w:val="20"/>
        </w:trPr>
        <w:tc>
          <w:tcPr>
            <w:tcW w:w="9776" w:type="dxa"/>
          </w:tcPr>
          <w:p w14:paraId="59643923" w14:textId="1773DB43" w:rsidR="006A2F85" w:rsidRPr="00BF29BC" w:rsidRDefault="006A2F85" w:rsidP="005D7E6C">
            <w:pPr>
              <w:rPr>
                <w:rFonts w:asciiTheme="majorHAnsi" w:hAnsiTheme="majorHAnsi" w:cstheme="majorHAnsi"/>
                <w:b/>
                <w:bCs/>
                <w:sz w:val="20"/>
                <w:szCs w:val="20"/>
              </w:rPr>
            </w:pPr>
            <w:proofErr w:type="gramStart"/>
            <w:r w:rsidRPr="00BF29BC">
              <w:rPr>
                <w:rFonts w:asciiTheme="majorHAnsi" w:hAnsiTheme="majorHAnsi" w:cstheme="majorHAnsi"/>
                <w:b/>
                <w:bCs/>
              </w:rPr>
              <w:lastRenderedPageBreak/>
              <w:t>Future plans</w:t>
            </w:r>
            <w:proofErr w:type="gramEnd"/>
            <w:r w:rsidRPr="00BF29BC">
              <w:rPr>
                <w:rFonts w:asciiTheme="majorHAnsi" w:hAnsiTheme="majorHAnsi" w:cstheme="majorHAnsi"/>
                <w:b/>
                <w:bCs/>
              </w:rPr>
              <w:t xml:space="preserve"> or commitments:</w:t>
            </w:r>
          </w:p>
        </w:tc>
      </w:tr>
      <w:tr w:rsidR="006A2F85" w:rsidRPr="00D445FB" w14:paraId="0EA35B61" w14:textId="77777777" w:rsidTr="006A2F85">
        <w:trPr>
          <w:trHeight w:val="20"/>
        </w:trPr>
        <w:tc>
          <w:tcPr>
            <w:tcW w:w="9776" w:type="dxa"/>
          </w:tcPr>
          <w:p w14:paraId="1688658B" w14:textId="77777777" w:rsidR="006A2F85" w:rsidRPr="006A2F85" w:rsidRDefault="006A2F85" w:rsidP="006A2F85">
            <w:r w:rsidRPr="006A2F85">
              <w:t>Your response should:</w:t>
            </w:r>
          </w:p>
          <w:p w14:paraId="09AC330E" w14:textId="77777777" w:rsidR="006A2F85" w:rsidRPr="006A2F85" w:rsidRDefault="006A2F85" w:rsidP="006A2F85">
            <w:pPr>
              <w:rPr>
                <w:rFonts w:cstheme="minorHAnsi"/>
                <w:szCs w:val="24"/>
              </w:rPr>
            </w:pPr>
          </w:p>
          <w:p w14:paraId="2E2F6459" w14:textId="77777777" w:rsidR="006A2F85" w:rsidRPr="006A2F85" w:rsidRDefault="006A2F85" w:rsidP="006A2F85">
            <w:pPr>
              <w:pStyle w:val="ListParagraph"/>
              <w:numPr>
                <w:ilvl w:val="0"/>
                <w:numId w:val="15"/>
              </w:numPr>
              <w:rPr>
                <w:rFonts w:asciiTheme="minorHAnsi" w:eastAsiaTheme="minorHAnsi" w:hAnsiTheme="minorHAnsi" w:cstheme="minorHAnsi"/>
                <w:sz w:val="24"/>
                <w:szCs w:val="24"/>
              </w:rPr>
            </w:pPr>
            <w:r w:rsidRPr="006A2F85">
              <w:rPr>
                <w:rFonts w:asciiTheme="minorHAnsi" w:hAnsiTheme="minorHAnsi" w:cstheme="minorHAnsi"/>
                <w:sz w:val="24"/>
                <w:szCs w:val="24"/>
              </w:rPr>
              <w:t>Detail planned initiatives and targets for the next period.</w:t>
            </w:r>
          </w:p>
          <w:p w14:paraId="6B297003" w14:textId="14D64145" w:rsidR="006A2F85" w:rsidRPr="00370067" w:rsidRDefault="006A2F85" w:rsidP="006A2F85">
            <w:pPr>
              <w:pStyle w:val="ListParagraph"/>
              <w:numPr>
                <w:ilvl w:val="0"/>
                <w:numId w:val="15"/>
              </w:numPr>
              <w:rPr>
                <w:rFonts w:asciiTheme="minorHAnsi" w:eastAsiaTheme="minorHAnsi" w:hAnsiTheme="minorHAnsi" w:cstheme="minorHAnsi"/>
                <w:sz w:val="24"/>
                <w:szCs w:val="24"/>
              </w:rPr>
            </w:pPr>
            <w:r w:rsidRPr="006A2F85">
              <w:rPr>
                <w:rFonts w:asciiTheme="minorHAnsi" w:hAnsiTheme="minorHAnsi" w:cstheme="minorHAnsi"/>
                <w:sz w:val="24"/>
                <w:szCs w:val="24"/>
              </w:rPr>
              <w:t>Describe opportunities for collaboration and innovation.</w:t>
            </w:r>
            <w:r w:rsidR="0094277A">
              <w:rPr>
                <w:rFonts w:asciiTheme="minorHAnsi" w:hAnsiTheme="minorHAnsi" w:cstheme="minorHAnsi"/>
                <w:sz w:val="24"/>
                <w:szCs w:val="24"/>
              </w:rPr>
              <w:br/>
            </w:r>
          </w:p>
          <w:p w14:paraId="3B2763F8" w14:textId="31A7C53C" w:rsidR="00370067" w:rsidRPr="00203AE6" w:rsidRDefault="00370067" w:rsidP="00370067">
            <w:pPr>
              <w:rPr>
                <w:rFonts w:ascii="Arial" w:hAnsi="Arial" w:cs="Arial"/>
              </w:rPr>
            </w:pPr>
            <w:r w:rsidRPr="00203AE6">
              <w:rPr>
                <w:rFonts w:ascii="Arial" w:hAnsi="Arial" w:cs="Arial"/>
                <w:highlight w:val="yellow"/>
              </w:rPr>
              <w:t>O</w:t>
            </w:r>
            <w:r w:rsidRPr="00203AE6">
              <w:rPr>
                <w:rFonts w:ascii="Arial" w:hAnsi="Arial" w:cs="Arial"/>
                <w:highlight w:val="yellow"/>
              </w:rPr>
              <w:t>ver the next reporting period, we will:</w:t>
            </w:r>
            <w:r w:rsidR="00203AE6">
              <w:rPr>
                <w:rFonts w:ascii="Arial" w:hAnsi="Arial" w:cs="Arial"/>
              </w:rPr>
              <w:br/>
            </w:r>
          </w:p>
          <w:p w14:paraId="7132FA2E" w14:textId="77777777" w:rsidR="00370067" w:rsidRPr="00203AE6" w:rsidRDefault="00370067" w:rsidP="00370067">
            <w:pPr>
              <w:numPr>
                <w:ilvl w:val="0"/>
                <w:numId w:val="25"/>
              </w:numPr>
              <w:rPr>
                <w:rFonts w:ascii="Arial" w:hAnsi="Arial" w:cs="Arial"/>
                <w:szCs w:val="24"/>
              </w:rPr>
            </w:pPr>
            <w:r w:rsidRPr="00203AE6">
              <w:rPr>
                <w:rFonts w:ascii="Arial" w:hAnsi="Arial" w:cs="Arial"/>
                <w:szCs w:val="24"/>
              </w:rPr>
              <w:t>Continue delivery of MAPPA and Essex Offender Training across new colleagues and partner organisations.</w:t>
            </w:r>
          </w:p>
          <w:p w14:paraId="4BB4B5CA" w14:textId="77777777" w:rsidR="00370067" w:rsidRPr="00203AE6" w:rsidRDefault="00370067" w:rsidP="00370067">
            <w:pPr>
              <w:numPr>
                <w:ilvl w:val="0"/>
                <w:numId w:val="25"/>
              </w:numPr>
              <w:rPr>
                <w:rFonts w:ascii="Arial" w:hAnsi="Arial" w:cs="Arial"/>
                <w:szCs w:val="24"/>
              </w:rPr>
            </w:pPr>
            <w:r w:rsidRPr="00203AE6">
              <w:rPr>
                <w:rFonts w:ascii="Arial" w:hAnsi="Arial" w:cs="Arial"/>
                <w:szCs w:val="24"/>
              </w:rPr>
              <w:t>Complete onboarding of a specialist counselling and psychosocial support provider.</w:t>
            </w:r>
          </w:p>
          <w:p w14:paraId="6EAEE29E" w14:textId="77777777" w:rsidR="00370067" w:rsidRPr="00203AE6" w:rsidRDefault="00370067" w:rsidP="00370067">
            <w:pPr>
              <w:numPr>
                <w:ilvl w:val="0"/>
                <w:numId w:val="25"/>
              </w:numPr>
              <w:rPr>
                <w:rFonts w:ascii="Arial" w:hAnsi="Arial" w:cs="Arial"/>
                <w:szCs w:val="24"/>
              </w:rPr>
            </w:pPr>
            <w:r w:rsidRPr="00203AE6">
              <w:rPr>
                <w:rFonts w:ascii="Arial" w:hAnsi="Arial" w:cs="Arial"/>
                <w:szCs w:val="24"/>
              </w:rPr>
              <w:t>Expand self-employment pathways through RIFT and other specialist providers.</w:t>
            </w:r>
          </w:p>
          <w:p w14:paraId="4638B83E" w14:textId="77777777" w:rsidR="00370067" w:rsidRPr="00203AE6" w:rsidRDefault="00370067" w:rsidP="00370067">
            <w:pPr>
              <w:numPr>
                <w:ilvl w:val="0"/>
                <w:numId w:val="25"/>
              </w:numPr>
              <w:rPr>
                <w:rFonts w:ascii="Arial" w:hAnsi="Arial" w:cs="Arial"/>
                <w:szCs w:val="24"/>
              </w:rPr>
            </w:pPr>
            <w:r w:rsidRPr="00203AE6">
              <w:rPr>
                <w:rFonts w:ascii="Arial" w:hAnsi="Arial" w:cs="Arial"/>
                <w:szCs w:val="24"/>
              </w:rPr>
              <w:t>Increase employer engagement activities to create additional opportunities for individuals with complex restrictions.</w:t>
            </w:r>
          </w:p>
          <w:p w14:paraId="0900EB48" w14:textId="77777777" w:rsidR="00370067" w:rsidRPr="00203AE6" w:rsidRDefault="00370067" w:rsidP="00370067">
            <w:pPr>
              <w:numPr>
                <w:ilvl w:val="0"/>
                <w:numId w:val="25"/>
              </w:numPr>
              <w:rPr>
                <w:rFonts w:ascii="Arial" w:hAnsi="Arial" w:cs="Arial"/>
                <w:szCs w:val="24"/>
              </w:rPr>
            </w:pPr>
            <w:r w:rsidRPr="00203AE6">
              <w:rPr>
                <w:rFonts w:ascii="Arial" w:hAnsi="Arial" w:cs="Arial"/>
                <w:szCs w:val="24"/>
              </w:rPr>
              <w:t>Monitor participant progression and employment outcomes to identify further improvements.</w:t>
            </w:r>
          </w:p>
          <w:p w14:paraId="034EEAF3" w14:textId="77777777" w:rsidR="00370067" w:rsidRPr="00203AE6" w:rsidRDefault="00370067" w:rsidP="00370067">
            <w:pPr>
              <w:numPr>
                <w:ilvl w:val="0"/>
                <w:numId w:val="25"/>
              </w:numPr>
              <w:rPr>
                <w:rFonts w:ascii="Arial" w:hAnsi="Arial" w:cs="Arial"/>
                <w:szCs w:val="24"/>
              </w:rPr>
            </w:pPr>
            <w:r w:rsidRPr="00203AE6">
              <w:rPr>
                <w:rFonts w:ascii="Arial" w:hAnsi="Arial" w:cs="Arial"/>
                <w:szCs w:val="24"/>
              </w:rPr>
              <w:t>Develop refresher modules and best-practice resources for staff and supply chain partners.</w:t>
            </w:r>
          </w:p>
          <w:p w14:paraId="05980BD3" w14:textId="77777777" w:rsidR="00370067" w:rsidRPr="00203AE6" w:rsidRDefault="00370067" w:rsidP="00370067">
            <w:pPr>
              <w:numPr>
                <w:ilvl w:val="0"/>
                <w:numId w:val="25"/>
              </w:numPr>
              <w:rPr>
                <w:rFonts w:ascii="Arial" w:hAnsi="Arial" w:cs="Arial"/>
                <w:szCs w:val="24"/>
              </w:rPr>
            </w:pPr>
            <w:r w:rsidRPr="00203AE6">
              <w:rPr>
                <w:rFonts w:ascii="Arial" w:hAnsi="Arial" w:cs="Arial"/>
                <w:szCs w:val="24"/>
              </w:rPr>
              <w:t>Strengthen data collection and impact measurement to evidence longer-term outcomes.</w:t>
            </w:r>
          </w:p>
          <w:p w14:paraId="11D7C05C" w14:textId="77777777" w:rsidR="00370067" w:rsidRPr="00203AE6" w:rsidRDefault="00370067" w:rsidP="00370067">
            <w:pPr>
              <w:rPr>
                <w:rFonts w:ascii="Arial" w:hAnsi="Arial" w:cs="Arial"/>
              </w:rPr>
            </w:pPr>
            <w:r w:rsidRPr="00203AE6">
              <w:rPr>
                <w:rFonts w:ascii="Arial" w:hAnsi="Arial" w:cs="Arial"/>
              </w:rPr>
              <w:br/>
            </w:r>
            <w:r w:rsidRPr="00203AE6">
              <w:rPr>
                <w:rFonts w:ascii="Arial" w:hAnsi="Arial" w:cs="Arial"/>
              </w:rPr>
              <w:t xml:space="preserve">This initiative has created a sustainable framework for supporting one of the most complex and disadvantaged cohorts within Essex. Through partnership working, specialist training, enhanced risk management and innovative support pathways, the programme has increased staff capability, improved participant engagement, widened access to employment opportunities and contributed to a </w:t>
            </w:r>
            <w:r w:rsidRPr="00203AE6">
              <w:rPr>
                <w:rFonts w:ascii="Arial" w:hAnsi="Arial" w:cs="Arial"/>
                <w:b/>
                <w:bCs/>
              </w:rPr>
              <w:t>10% increase in job outcomes</w:t>
            </w:r>
            <w:r w:rsidRPr="00203AE6">
              <w:rPr>
                <w:rFonts w:ascii="Arial" w:hAnsi="Arial" w:cs="Arial"/>
              </w:rPr>
              <w:t>, while maintaining a strong focus on public protection and community wellbeing.</w:t>
            </w:r>
          </w:p>
          <w:p w14:paraId="02D815A4" w14:textId="1CFB551A" w:rsidR="006A2F85" w:rsidRPr="00D445FB" w:rsidRDefault="006A2F85" w:rsidP="005D7E6C"/>
        </w:tc>
      </w:tr>
      <w:tr w:rsidR="006A2F85" w:rsidRPr="00D445FB" w14:paraId="6093B4CE" w14:textId="77777777" w:rsidTr="00C0445C">
        <w:trPr>
          <w:trHeight w:val="9841"/>
        </w:trPr>
        <w:tc>
          <w:tcPr>
            <w:tcW w:w="9776" w:type="dxa"/>
            <w:vAlign w:val="top"/>
          </w:tcPr>
          <w:p w14:paraId="177AE444" w14:textId="77777777" w:rsidR="006A2F85" w:rsidRDefault="006A2F85" w:rsidP="00C0445C">
            <w:pPr>
              <w:rPr>
                <w:b/>
                <w:bCs/>
                <w:sz w:val="20"/>
                <w:szCs w:val="20"/>
              </w:rPr>
            </w:pPr>
          </w:p>
        </w:tc>
      </w:tr>
    </w:tbl>
    <w:p w14:paraId="2E29113F" w14:textId="2DEF2E17" w:rsidR="00102349" w:rsidRPr="00D445FB" w:rsidRDefault="00102349" w:rsidP="00471E76">
      <w:pPr>
        <w:pStyle w:val="Caption"/>
      </w:pPr>
    </w:p>
    <w:sectPr w:rsidR="00102349" w:rsidRPr="00D445FB" w:rsidSect="00B67160">
      <w:pgSz w:w="11906" w:h="16838" w:code="9"/>
      <w:pgMar w:top="1247" w:right="1797" w:bottom="1684" w:left="1021" w:header="907" w:footer="6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58C43" w14:textId="77777777" w:rsidR="00B04DCC" w:rsidRDefault="00B04DCC" w:rsidP="00EB300A">
      <w:pPr>
        <w:spacing w:line="240" w:lineRule="auto"/>
      </w:pPr>
      <w:r>
        <w:separator/>
      </w:r>
    </w:p>
  </w:endnote>
  <w:endnote w:type="continuationSeparator" w:id="0">
    <w:p w14:paraId="3E843F61" w14:textId="77777777" w:rsidR="00B04DCC" w:rsidRDefault="00B04DCC" w:rsidP="00EB3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256505"/>
      <w:docPartObj>
        <w:docPartGallery w:val="Page Numbers (Bottom of Page)"/>
        <w:docPartUnique/>
      </w:docPartObj>
    </w:sdtPr>
    <w:sdtContent>
      <w:p w14:paraId="266DE4E4" w14:textId="449EC8D1" w:rsidR="00EB300A" w:rsidRDefault="00EB300A" w:rsidP="00EB300A">
        <w:pPr>
          <w:pStyle w:val="Footer"/>
          <w:tabs>
            <w:tab w:val="clear" w:pos="4513"/>
            <w:tab w:val="clear" w:pos="9026"/>
            <w:tab w:val="right" w:pos="9883"/>
          </w:tabs>
          <w:ind w:right="-795"/>
        </w:pPr>
        <w:r>
          <w:rPr>
            <w:noProof/>
          </w:rPr>
          <mc:AlternateContent>
            <mc:Choice Requires="wps">
              <w:drawing>
                <wp:anchor distT="0" distB="0" distL="114300" distR="114300" simplePos="0" relativeHeight="251659264" behindDoc="0" locked="0" layoutInCell="1" allowOverlap="1" wp14:anchorId="2F7D737A" wp14:editId="7AC3D633">
                  <wp:simplePos x="0" y="0"/>
                  <wp:positionH relativeFrom="page">
                    <wp:posOffset>637540</wp:posOffset>
                  </wp:positionH>
                  <wp:positionV relativeFrom="page">
                    <wp:posOffset>9883140</wp:posOffset>
                  </wp:positionV>
                  <wp:extent cx="6274800" cy="0"/>
                  <wp:effectExtent l="0" t="0" r="0" b="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74800" cy="0"/>
                          </a:xfrm>
                          <a:prstGeom prst="line">
                            <a:avLst/>
                          </a:prstGeom>
                          <a:ln w="6350">
                            <a:solidFill>
                              <a:srgbClr val="76766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D8BF96" id="Straight Connector 4" o:spid="_x0000_s1026" alt="&quot;&quot;"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0.2pt,778.2pt" to="544.3pt,7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" strokecolor="#76766b" strokeweight=".5pt">
                  <v:stroke joinstyle="miter"/>
                  <w10:wrap anchorx="page" anchory="page"/>
                </v:line>
              </w:pict>
            </mc:Fallback>
          </mc:AlternateContent>
        </w:r>
        <w:r w:rsidR="006A2F85">
          <w:t>Social Value Case Study Clause</w:t>
        </w:r>
        <w:r>
          <w:tab/>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572FC" w14:textId="77777777" w:rsidR="00B04DCC" w:rsidRDefault="00B04DCC" w:rsidP="00EB300A">
      <w:pPr>
        <w:spacing w:line="240" w:lineRule="auto"/>
      </w:pPr>
      <w:r>
        <w:separator/>
      </w:r>
    </w:p>
  </w:footnote>
  <w:footnote w:type="continuationSeparator" w:id="0">
    <w:p w14:paraId="0263D02F" w14:textId="77777777" w:rsidR="00B04DCC" w:rsidRDefault="00B04DCC" w:rsidP="00EB30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3CBA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28F1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50A4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4253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4C5A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1893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36D6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A03A86"/>
    <w:lvl w:ilvl="0">
      <w:start w:val="1"/>
      <w:numFmt w:val="bullet"/>
      <w:pStyle w:val="ListBullet2"/>
      <w:lvlText w:val="•"/>
      <w:lvlJc w:val="left"/>
      <w:pPr>
        <w:ind w:left="360" w:hanging="360"/>
      </w:pPr>
      <w:rPr>
        <w:rFonts w:ascii="Arial" w:hAnsi="Arial" w:hint="default"/>
        <w:color w:val="E40037" w:themeColor="accent1"/>
      </w:rPr>
    </w:lvl>
  </w:abstractNum>
  <w:abstractNum w:abstractNumId="8" w15:restartNumberingAfterBreak="0">
    <w:nsid w:val="FFFFFF88"/>
    <w:multiLevelType w:val="singleLevel"/>
    <w:tmpl w:val="551C74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B87FAA"/>
    <w:lvl w:ilvl="0">
      <w:start w:val="1"/>
      <w:numFmt w:val="bullet"/>
      <w:pStyle w:val="ListBullet"/>
      <w:lvlText w:val="•"/>
      <w:lvlJc w:val="left"/>
      <w:pPr>
        <w:ind w:left="360" w:hanging="360"/>
      </w:pPr>
      <w:rPr>
        <w:rFonts w:ascii="Arial" w:hAnsi="Arial" w:hint="default"/>
        <w:color w:val="E40037" w:themeColor="accent1"/>
      </w:rPr>
    </w:lvl>
  </w:abstractNum>
  <w:abstractNum w:abstractNumId="10" w15:restartNumberingAfterBreak="0">
    <w:nsid w:val="01E670F8"/>
    <w:multiLevelType w:val="multilevel"/>
    <w:tmpl w:val="4702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C6499A"/>
    <w:multiLevelType w:val="multilevel"/>
    <w:tmpl w:val="B46E5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1F225F"/>
    <w:multiLevelType w:val="multilevel"/>
    <w:tmpl w:val="AE0A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D6A03"/>
    <w:multiLevelType w:val="multilevel"/>
    <w:tmpl w:val="82A8F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4A7991"/>
    <w:multiLevelType w:val="hybridMultilevel"/>
    <w:tmpl w:val="EC54DE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6E5747"/>
    <w:multiLevelType w:val="multilevel"/>
    <w:tmpl w:val="1DC8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3F47E4"/>
    <w:multiLevelType w:val="multilevel"/>
    <w:tmpl w:val="5D9C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C91E58"/>
    <w:multiLevelType w:val="multilevel"/>
    <w:tmpl w:val="8EBA2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B7022F"/>
    <w:multiLevelType w:val="hybridMultilevel"/>
    <w:tmpl w:val="006A3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69303D"/>
    <w:multiLevelType w:val="hybridMultilevel"/>
    <w:tmpl w:val="B296B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0E36B0"/>
    <w:multiLevelType w:val="hybridMultilevel"/>
    <w:tmpl w:val="1128800A"/>
    <w:lvl w:ilvl="0" w:tplc="66705EC0">
      <w:start w:val="1"/>
      <w:numFmt w:val="bullet"/>
      <w:lvlText w:val=""/>
      <w:lvlJc w:val="left"/>
      <w:pPr>
        <w:ind w:left="720" w:hanging="360"/>
      </w:pPr>
      <w:rPr>
        <w:rFonts w:ascii="Wingdings" w:hAnsi="Wingdings" w:hint="default"/>
      </w:rPr>
    </w:lvl>
    <w:lvl w:ilvl="1" w:tplc="7B2A81D0">
      <w:start w:val="1"/>
      <w:numFmt w:val="bullet"/>
      <w:lvlText w:val="o"/>
      <w:lvlJc w:val="left"/>
      <w:pPr>
        <w:ind w:left="1440" w:hanging="360"/>
      </w:pPr>
      <w:rPr>
        <w:rFonts w:ascii="Courier New" w:hAnsi="Courier New" w:hint="default"/>
      </w:rPr>
    </w:lvl>
    <w:lvl w:ilvl="2" w:tplc="9AE0014E">
      <w:start w:val="1"/>
      <w:numFmt w:val="bullet"/>
      <w:lvlText w:val=""/>
      <w:lvlJc w:val="left"/>
      <w:pPr>
        <w:ind w:left="2160" w:hanging="360"/>
      </w:pPr>
      <w:rPr>
        <w:rFonts w:ascii="Wingdings" w:hAnsi="Wingdings" w:hint="default"/>
      </w:rPr>
    </w:lvl>
    <w:lvl w:ilvl="3" w:tplc="82AC713A">
      <w:start w:val="1"/>
      <w:numFmt w:val="bullet"/>
      <w:lvlText w:val=""/>
      <w:lvlJc w:val="left"/>
      <w:pPr>
        <w:ind w:left="2880" w:hanging="360"/>
      </w:pPr>
      <w:rPr>
        <w:rFonts w:ascii="Symbol" w:hAnsi="Symbol" w:hint="default"/>
      </w:rPr>
    </w:lvl>
    <w:lvl w:ilvl="4" w:tplc="2140ECB2">
      <w:start w:val="1"/>
      <w:numFmt w:val="bullet"/>
      <w:lvlText w:val="o"/>
      <w:lvlJc w:val="left"/>
      <w:pPr>
        <w:ind w:left="3600" w:hanging="360"/>
      </w:pPr>
      <w:rPr>
        <w:rFonts w:ascii="Courier New" w:hAnsi="Courier New" w:hint="default"/>
      </w:rPr>
    </w:lvl>
    <w:lvl w:ilvl="5" w:tplc="E9588E3A">
      <w:start w:val="1"/>
      <w:numFmt w:val="bullet"/>
      <w:lvlText w:val=""/>
      <w:lvlJc w:val="left"/>
      <w:pPr>
        <w:ind w:left="4320" w:hanging="360"/>
      </w:pPr>
      <w:rPr>
        <w:rFonts w:ascii="Wingdings" w:hAnsi="Wingdings" w:hint="default"/>
      </w:rPr>
    </w:lvl>
    <w:lvl w:ilvl="6" w:tplc="D8282414">
      <w:start w:val="1"/>
      <w:numFmt w:val="bullet"/>
      <w:lvlText w:val=""/>
      <w:lvlJc w:val="left"/>
      <w:pPr>
        <w:ind w:left="5040" w:hanging="360"/>
      </w:pPr>
      <w:rPr>
        <w:rFonts w:ascii="Symbol" w:hAnsi="Symbol" w:hint="default"/>
      </w:rPr>
    </w:lvl>
    <w:lvl w:ilvl="7" w:tplc="6E8699C8">
      <w:start w:val="1"/>
      <w:numFmt w:val="bullet"/>
      <w:lvlText w:val="o"/>
      <w:lvlJc w:val="left"/>
      <w:pPr>
        <w:ind w:left="5760" w:hanging="360"/>
      </w:pPr>
      <w:rPr>
        <w:rFonts w:ascii="Courier New" w:hAnsi="Courier New" w:hint="default"/>
      </w:rPr>
    </w:lvl>
    <w:lvl w:ilvl="8" w:tplc="FF5C0ABC">
      <w:start w:val="1"/>
      <w:numFmt w:val="bullet"/>
      <w:lvlText w:val=""/>
      <w:lvlJc w:val="left"/>
      <w:pPr>
        <w:ind w:left="6480" w:hanging="360"/>
      </w:pPr>
      <w:rPr>
        <w:rFonts w:ascii="Wingdings" w:hAnsi="Wingdings" w:hint="default"/>
      </w:rPr>
    </w:lvl>
  </w:abstractNum>
  <w:abstractNum w:abstractNumId="21" w15:restartNumberingAfterBreak="0">
    <w:nsid w:val="6BCD6B1D"/>
    <w:multiLevelType w:val="multilevel"/>
    <w:tmpl w:val="1998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8B40F2"/>
    <w:multiLevelType w:val="hybridMultilevel"/>
    <w:tmpl w:val="BAA60A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D07F9E"/>
    <w:multiLevelType w:val="multilevel"/>
    <w:tmpl w:val="4800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403BDF"/>
    <w:multiLevelType w:val="hybridMultilevel"/>
    <w:tmpl w:val="B632535E"/>
    <w:lvl w:ilvl="0" w:tplc="05642C58">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6B1D72"/>
    <w:multiLevelType w:val="multilevel"/>
    <w:tmpl w:val="9B9E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DD215A"/>
    <w:multiLevelType w:val="multilevel"/>
    <w:tmpl w:val="4058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975407">
    <w:abstractNumId w:val="9"/>
  </w:num>
  <w:num w:numId="2" w16cid:durableId="1081870385">
    <w:abstractNumId w:val="7"/>
  </w:num>
  <w:num w:numId="3" w16cid:durableId="583682846">
    <w:abstractNumId w:val="6"/>
  </w:num>
  <w:num w:numId="4" w16cid:durableId="1269310740">
    <w:abstractNumId w:val="5"/>
  </w:num>
  <w:num w:numId="5" w16cid:durableId="1468930844">
    <w:abstractNumId w:val="4"/>
  </w:num>
  <w:num w:numId="6" w16cid:durableId="2017534280">
    <w:abstractNumId w:val="8"/>
  </w:num>
  <w:num w:numId="7" w16cid:durableId="1734738548">
    <w:abstractNumId w:val="3"/>
  </w:num>
  <w:num w:numId="8" w16cid:durableId="636688744">
    <w:abstractNumId w:val="2"/>
  </w:num>
  <w:num w:numId="9" w16cid:durableId="1703096437">
    <w:abstractNumId w:val="1"/>
  </w:num>
  <w:num w:numId="10" w16cid:durableId="1334722959">
    <w:abstractNumId w:val="0"/>
  </w:num>
  <w:num w:numId="11" w16cid:durableId="1105423454">
    <w:abstractNumId w:val="11"/>
  </w:num>
  <w:num w:numId="12" w16cid:durableId="456220743">
    <w:abstractNumId w:val="20"/>
  </w:num>
  <w:num w:numId="13" w16cid:durableId="637763502">
    <w:abstractNumId w:val="24"/>
  </w:num>
  <w:num w:numId="14" w16cid:durableId="1023629336">
    <w:abstractNumId w:val="19"/>
  </w:num>
  <w:num w:numId="15" w16cid:durableId="546450680">
    <w:abstractNumId w:val="18"/>
  </w:num>
  <w:num w:numId="16" w16cid:durableId="458112991">
    <w:abstractNumId w:val="15"/>
  </w:num>
  <w:num w:numId="17" w16cid:durableId="1894804333">
    <w:abstractNumId w:val="13"/>
  </w:num>
  <w:num w:numId="18" w16cid:durableId="890268041">
    <w:abstractNumId w:val="26"/>
  </w:num>
  <w:num w:numId="19" w16cid:durableId="1517648517">
    <w:abstractNumId w:val="23"/>
  </w:num>
  <w:num w:numId="20" w16cid:durableId="1004094785">
    <w:abstractNumId w:val="10"/>
  </w:num>
  <w:num w:numId="21" w16cid:durableId="2059893650">
    <w:abstractNumId w:val="17"/>
  </w:num>
  <w:num w:numId="22" w16cid:durableId="241573596">
    <w:abstractNumId w:val="12"/>
  </w:num>
  <w:num w:numId="23" w16cid:durableId="1079254978">
    <w:abstractNumId w:val="21"/>
  </w:num>
  <w:num w:numId="24" w16cid:durableId="1852260723">
    <w:abstractNumId w:val="25"/>
  </w:num>
  <w:num w:numId="25" w16cid:durableId="375131109">
    <w:abstractNumId w:val="16"/>
  </w:num>
  <w:num w:numId="26" w16cid:durableId="1846894703">
    <w:abstractNumId w:val="14"/>
  </w:num>
  <w:num w:numId="27" w16cid:durableId="4077749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85"/>
    <w:rsid w:val="000D7879"/>
    <w:rsid w:val="00102349"/>
    <w:rsid w:val="00203AE6"/>
    <w:rsid w:val="002104A1"/>
    <w:rsid w:val="00226AE7"/>
    <w:rsid w:val="00240218"/>
    <w:rsid w:val="00250AD9"/>
    <w:rsid w:val="00261B8A"/>
    <w:rsid w:val="002702B7"/>
    <w:rsid w:val="00361380"/>
    <w:rsid w:val="00370067"/>
    <w:rsid w:val="00394756"/>
    <w:rsid w:val="00471E76"/>
    <w:rsid w:val="00524B06"/>
    <w:rsid w:val="005A4851"/>
    <w:rsid w:val="005D7E1F"/>
    <w:rsid w:val="005D7E6C"/>
    <w:rsid w:val="005F4E3C"/>
    <w:rsid w:val="00621BBA"/>
    <w:rsid w:val="006A2F85"/>
    <w:rsid w:val="0077102C"/>
    <w:rsid w:val="0085274B"/>
    <w:rsid w:val="0085733F"/>
    <w:rsid w:val="00924AFE"/>
    <w:rsid w:val="0094277A"/>
    <w:rsid w:val="009B13D2"/>
    <w:rsid w:val="00A04AEE"/>
    <w:rsid w:val="00A63D70"/>
    <w:rsid w:val="00AB1032"/>
    <w:rsid w:val="00B04DCC"/>
    <w:rsid w:val="00B542CE"/>
    <w:rsid w:val="00B67160"/>
    <w:rsid w:val="00B87AF8"/>
    <w:rsid w:val="00BC2AB1"/>
    <w:rsid w:val="00BE426F"/>
    <w:rsid w:val="00BF29BC"/>
    <w:rsid w:val="00C0445C"/>
    <w:rsid w:val="00C45707"/>
    <w:rsid w:val="00C9493B"/>
    <w:rsid w:val="00CB02E7"/>
    <w:rsid w:val="00CC5989"/>
    <w:rsid w:val="00CF505C"/>
    <w:rsid w:val="00D445FB"/>
    <w:rsid w:val="00D86022"/>
    <w:rsid w:val="00EB300A"/>
    <w:rsid w:val="00FD1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A3CCE"/>
  <w15:chartTrackingRefBased/>
  <w15:docId w15:val="{2824BC8F-2CFD-449F-823F-05C004608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4A1"/>
    <w:pPr>
      <w:spacing w:after="0" w:line="247" w:lineRule="auto"/>
    </w:pPr>
    <w:rPr>
      <w:sz w:val="24"/>
    </w:rPr>
  </w:style>
  <w:style w:type="paragraph" w:styleId="Heading1">
    <w:name w:val="heading 1"/>
    <w:basedOn w:val="Normal"/>
    <w:next w:val="Normal"/>
    <w:link w:val="Heading1Char"/>
    <w:uiPriority w:val="9"/>
    <w:qFormat/>
    <w:rsid w:val="000D7879"/>
    <w:pPr>
      <w:keepNext/>
      <w:keepLines/>
      <w:spacing w:before="284" w:after="170"/>
      <w:outlineLvl w:val="0"/>
    </w:pPr>
    <w:rPr>
      <w:rFonts w:asciiTheme="majorHAnsi" w:eastAsiaTheme="majorEastAsia" w:hAnsiTheme="majorHAnsi" w:cstheme="majorBidi"/>
      <w:b/>
      <w:color w:val="E40037" w:themeColor="accent1"/>
      <w:sz w:val="32"/>
      <w:szCs w:val="32"/>
    </w:rPr>
  </w:style>
  <w:style w:type="paragraph" w:styleId="Heading2">
    <w:name w:val="heading 2"/>
    <w:basedOn w:val="Normal"/>
    <w:next w:val="Normal"/>
    <w:link w:val="Heading2Char"/>
    <w:uiPriority w:val="9"/>
    <w:unhideWhenUsed/>
    <w:qFormat/>
    <w:rsid w:val="000D7879"/>
    <w:pPr>
      <w:keepNext/>
      <w:keepLines/>
      <w:spacing w:after="170" w:line="216" w:lineRule="auto"/>
      <w:outlineLvl w:val="1"/>
    </w:pPr>
    <w:rPr>
      <w:rFonts w:asciiTheme="majorHAnsi" w:eastAsiaTheme="majorEastAsia" w:hAnsiTheme="majorHAnsi" w:cstheme="majorBidi"/>
      <w:b/>
      <w:sz w:val="28"/>
      <w:szCs w:val="26"/>
    </w:rPr>
  </w:style>
  <w:style w:type="paragraph" w:styleId="Heading3">
    <w:name w:val="heading 3"/>
    <w:basedOn w:val="Normal"/>
    <w:next w:val="BodyText2"/>
    <w:link w:val="Heading3Char"/>
    <w:uiPriority w:val="9"/>
    <w:unhideWhenUsed/>
    <w:qFormat/>
    <w:rsid w:val="00B67160"/>
    <w:pPr>
      <w:keepNext/>
      <w:keepLines/>
      <w:spacing w:after="17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370067"/>
    <w:pPr>
      <w:keepNext/>
      <w:keepLines/>
      <w:spacing w:before="40"/>
      <w:outlineLvl w:val="3"/>
    </w:pPr>
    <w:rPr>
      <w:rFonts w:asciiTheme="majorHAnsi" w:eastAsiaTheme="majorEastAsia" w:hAnsiTheme="majorHAnsi" w:cstheme="majorBidi"/>
      <w:i/>
      <w:iCs/>
      <w:color w:val="AA0028" w:themeColor="accent1" w:themeShade="BF"/>
    </w:rPr>
  </w:style>
  <w:style w:type="paragraph" w:styleId="Heading6">
    <w:name w:val="heading 6"/>
    <w:basedOn w:val="Normal"/>
    <w:next w:val="Normal"/>
    <w:link w:val="Heading6Char"/>
    <w:uiPriority w:val="9"/>
    <w:semiHidden/>
    <w:unhideWhenUsed/>
    <w:qFormat/>
    <w:rsid w:val="00203AE6"/>
    <w:pPr>
      <w:keepNext/>
      <w:keepLines/>
      <w:spacing w:before="40"/>
      <w:outlineLvl w:val="5"/>
    </w:pPr>
    <w:rPr>
      <w:rFonts w:asciiTheme="majorHAnsi" w:eastAsiaTheme="majorEastAsia" w:hAnsiTheme="majorHAnsi" w:cstheme="majorBidi"/>
      <w:color w:val="71001B"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5733F"/>
    <w:pPr>
      <w:spacing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85733F"/>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85733F"/>
    <w:pPr>
      <w:numPr>
        <w:ilvl w:val="1"/>
      </w:numPr>
      <w:spacing w:after="567"/>
    </w:pPr>
    <w:rPr>
      <w:rFonts w:ascii="Calibri Light" w:eastAsiaTheme="minorEastAsia" w:hAnsi="Calibri Light"/>
      <w:color w:val="E40037" w:themeColor="accent1"/>
      <w:sz w:val="48"/>
    </w:rPr>
  </w:style>
  <w:style w:type="character" w:customStyle="1" w:styleId="SubtitleChar">
    <w:name w:val="Subtitle Char"/>
    <w:basedOn w:val="DefaultParagraphFont"/>
    <w:link w:val="Subtitle"/>
    <w:uiPriority w:val="11"/>
    <w:rsid w:val="0085733F"/>
    <w:rPr>
      <w:rFonts w:ascii="Calibri Light" w:eastAsiaTheme="minorEastAsia" w:hAnsi="Calibri Light"/>
      <w:color w:val="E40037" w:themeColor="accent1"/>
      <w:sz w:val="48"/>
    </w:rPr>
  </w:style>
  <w:style w:type="paragraph" w:styleId="BodyText">
    <w:name w:val="Body Text"/>
    <w:basedOn w:val="Normal"/>
    <w:link w:val="BodyTextChar"/>
    <w:uiPriority w:val="99"/>
    <w:unhideWhenUsed/>
    <w:rsid w:val="000D7879"/>
    <w:pPr>
      <w:spacing w:after="284"/>
    </w:pPr>
    <w:rPr>
      <w:rFonts w:ascii="Calibri Light" w:hAnsi="Calibri Light"/>
      <w:sz w:val="32"/>
    </w:rPr>
  </w:style>
  <w:style w:type="character" w:customStyle="1" w:styleId="BodyTextChar">
    <w:name w:val="Body Text Char"/>
    <w:basedOn w:val="DefaultParagraphFont"/>
    <w:link w:val="BodyText"/>
    <w:uiPriority w:val="99"/>
    <w:rsid w:val="000D7879"/>
    <w:rPr>
      <w:rFonts w:ascii="Calibri Light" w:hAnsi="Calibri Light"/>
      <w:sz w:val="32"/>
    </w:rPr>
  </w:style>
  <w:style w:type="paragraph" w:styleId="BodyText2">
    <w:name w:val="Body Text 2"/>
    <w:basedOn w:val="Normal"/>
    <w:link w:val="BodyText2Char"/>
    <w:uiPriority w:val="99"/>
    <w:unhideWhenUsed/>
    <w:rsid w:val="000D7879"/>
    <w:pPr>
      <w:spacing w:after="284"/>
    </w:pPr>
  </w:style>
  <w:style w:type="character" w:customStyle="1" w:styleId="BodyText2Char">
    <w:name w:val="Body Text 2 Char"/>
    <w:basedOn w:val="DefaultParagraphFont"/>
    <w:link w:val="BodyText2"/>
    <w:uiPriority w:val="99"/>
    <w:rsid w:val="000D7879"/>
    <w:rPr>
      <w:sz w:val="24"/>
    </w:rPr>
  </w:style>
  <w:style w:type="character" w:customStyle="1" w:styleId="Heading1Char">
    <w:name w:val="Heading 1 Char"/>
    <w:basedOn w:val="DefaultParagraphFont"/>
    <w:link w:val="Heading1"/>
    <w:uiPriority w:val="9"/>
    <w:rsid w:val="000D7879"/>
    <w:rPr>
      <w:rFonts w:asciiTheme="majorHAnsi" w:eastAsiaTheme="majorEastAsia" w:hAnsiTheme="majorHAnsi" w:cstheme="majorBidi"/>
      <w:b/>
      <w:color w:val="E40037" w:themeColor="accent1"/>
      <w:sz w:val="32"/>
      <w:szCs w:val="32"/>
    </w:rPr>
  </w:style>
  <w:style w:type="character" w:styleId="Hyperlink">
    <w:name w:val="Hyperlink"/>
    <w:basedOn w:val="DefaultParagraphFont"/>
    <w:uiPriority w:val="99"/>
    <w:unhideWhenUsed/>
    <w:rsid w:val="000D7879"/>
    <w:rPr>
      <w:color w:val="4179AA" w:themeColor="accent2"/>
      <w:u w:val="single"/>
    </w:rPr>
  </w:style>
  <w:style w:type="character" w:customStyle="1" w:styleId="Heading2Char">
    <w:name w:val="Heading 2 Char"/>
    <w:basedOn w:val="DefaultParagraphFont"/>
    <w:link w:val="Heading2"/>
    <w:uiPriority w:val="9"/>
    <w:rsid w:val="000D7879"/>
    <w:rPr>
      <w:rFonts w:asciiTheme="majorHAnsi" w:eastAsiaTheme="majorEastAsia" w:hAnsiTheme="majorHAnsi" w:cstheme="majorBidi"/>
      <w:b/>
      <w:sz w:val="28"/>
      <w:szCs w:val="26"/>
    </w:rPr>
  </w:style>
  <w:style w:type="paragraph" w:styleId="BodyText3">
    <w:name w:val="Body Text 3"/>
    <w:basedOn w:val="BodyText2"/>
    <w:link w:val="BodyText3Char"/>
    <w:uiPriority w:val="99"/>
    <w:unhideWhenUsed/>
    <w:rsid w:val="002104A1"/>
    <w:pPr>
      <w:spacing w:after="113"/>
    </w:pPr>
  </w:style>
  <w:style w:type="character" w:customStyle="1" w:styleId="BodyText3Char">
    <w:name w:val="Body Text 3 Char"/>
    <w:basedOn w:val="DefaultParagraphFont"/>
    <w:link w:val="BodyText3"/>
    <w:uiPriority w:val="99"/>
    <w:rsid w:val="002104A1"/>
    <w:rPr>
      <w:sz w:val="24"/>
    </w:rPr>
  </w:style>
  <w:style w:type="paragraph" w:styleId="ListBullet">
    <w:name w:val="List Bullet"/>
    <w:basedOn w:val="Normal"/>
    <w:uiPriority w:val="99"/>
    <w:unhideWhenUsed/>
    <w:rsid w:val="00C9493B"/>
    <w:pPr>
      <w:numPr>
        <w:numId w:val="1"/>
      </w:numPr>
      <w:spacing w:after="113"/>
    </w:pPr>
  </w:style>
  <w:style w:type="paragraph" w:styleId="ListBullet2">
    <w:name w:val="List Bullet 2"/>
    <w:basedOn w:val="Normal"/>
    <w:uiPriority w:val="99"/>
    <w:unhideWhenUsed/>
    <w:rsid w:val="00C9493B"/>
    <w:pPr>
      <w:numPr>
        <w:numId w:val="2"/>
      </w:numPr>
      <w:spacing w:after="284"/>
      <w:ind w:left="357" w:hanging="357"/>
    </w:pPr>
  </w:style>
  <w:style w:type="paragraph" w:styleId="Header">
    <w:name w:val="header"/>
    <w:basedOn w:val="Normal"/>
    <w:link w:val="HeaderChar"/>
    <w:uiPriority w:val="99"/>
    <w:unhideWhenUsed/>
    <w:rsid w:val="00EB300A"/>
    <w:pPr>
      <w:tabs>
        <w:tab w:val="center" w:pos="4513"/>
        <w:tab w:val="right" w:pos="9026"/>
      </w:tabs>
      <w:spacing w:line="240" w:lineRule="auto"/>
    </w:pPr>
  </w:style>
  <w:style w:type="character" w:customStyle="1" w:styleId="HeaderChar">
    <w:name w:val="Header Char"/>
    <w:basedOn w:val="DefaultParagraphFont"/>
    <w:link w:val="Header"/>
    <w:uiPriority w:val="99"/>
    <w:rsid w:val="00EB300A"/>
    <w:rPr>
      <w:sz w:val="24"/>
    </w:rPr>
  </w:style>
  <w:style w:type="paragraph" w:styleId="Footer">
    <w:name w:val="footer"/>
    <w:basedOn w:val="Normal"/>
    <w:link w:val="FooterChar"/>
    <w:uiPriority w:val="99"/>
    <w:unhideWhenUsed/>
    <w:rsid w:val="00EB300A"/>
    <w:pPr>
      <w:tabs>
        <w:tab w:val="center" w:pos="4513"/>
        <w:tab w:val="right" w:pos="9026"/>
      </w:tabs>
      <w:spacing w:line="240" w:lineRule="auto"/>
    </w:pPr>
    <w:rPr>
      <w:color w:val="76766B"/>
      <w:sz w:val="20"/>
    </w:rPr>
  </w:style>
  <w:style w:type="character" w:customStyle="1" w:styleId="FooterChar">
    <w:name w:val="Footer Char"/>
    <w:basedOn w:val="DefaultParagraphFont"/>
    <w:link w:val="Footer"/>
    <w:uiPriority w:val="99"/>
    <w:rsid w:val="00EB300A"/>
    <w:rPr>
      <w:color w:val="76766B"/>
      <w:sz w:val="20"/>
    </w:rPr>
  </w:style>
  <w:style w:type="character" w:customStyle="1" w:styleId="Heading3Char">
    <w:name w:val="Heading 3 Char"/>
    <w:basedOn w:val="DefaultParagraphFont"/>
    <w:link w:val="Heading3"/>
    <w:uiPriority w:val="9"/>
    <w:rsid w:val="00B67160"/>
    <w:rPr>
      <w:rFonts w:asciiTheme="majorHAnsi" w:eastAsiaTheme="majorEastAsia" w:hAnsiTheme="majorHAnsi" w:cstheme="majorBidi"/>
      <w:b/>
      <w:sz w:val="24"/>
      <w:szCs w:val="24"/>
    </w:rPr>
  </w:style>
  <w:style w:type="paragraph" w:styleId="BlockText">
    <w:name w:val="Block Text"/>
    <w:basedOn w:val="Normal"/>
    <w:uiPriority w:val="99"/>
    <w:unhideWhenUsed/>
    <w:rsid w:val="0085274B"/>
    <w:pPr>
      <w:pBdr>
        <w:left w:val="single" w:sz="2" w:space="20" w:color="E40037" w:themeColor="accent1"/>
      </w:pBdr>
      <w:ind w:left="397"/>
    </w:pPr>
    <w:rPr>
      <w:rFonts w:eastAsiaTheme="minorEastAsia"/>
      <w:b/>
      <w:iCs/>
      <w:lang w:val="it-IT"/>
    </w:rPr>
  </w:style>
  <w:style w:type="table" w:styleId="TableGrid">
    <w:name w:val="Table Grid"/>
    <w:basedOn w:val="TableNormal"/>
    <w:uiPriority w:val="39"/>
    <w:rsid w:val="00852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standardtable">
    <w:name w:val="ECC standard table"/>
    <w:basedOn w:val="TableNormal"/>
    <w:uiPriority w:val="99"/>
    <w:rsid w:val="00250AD9"/>
    <w:pPr>
      <w:spacing w:after="0" w:line="240" w:lineRule="auto"/>
    </w:pPr>
    <w:rPr>
      <w:sz w:val="24"/>
    </w:rPr>
    <w:tblPr>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CellMar>
        <w:top w:w="170" w:type="dxa"/>
        <w:left w:w="170" w:type="dxa"/>
        <w:bottom w:w="170" w:type="dxa"/>
        <w:right w:w="170" w:type="dxa"/>
      </w:tblCellMar>
    </w:tblPr>
    <w:tcPr>
      <w:vAlign w:val="center"/>
    </w:tcPr>
    <w:tblStylePr w:type="firstRow">
      <w:pPr>
        <w:jc w:val="left"/>
      </w:pPr>
      <w:rPr>
        <w:rFonts w:asciiTheme="majorHAnsi" w:hAnsiTheme="majorHAnsi"/>
        <w:b/>
        <w:color w:val="FFFFFF" w:themeColor="background2"/>
        <w:sz w:val="26"/>
      </w:rPr>
      <w:tblPr/>
      <w:tcPr>
        <w:shd w:val="clear" w:color="auto" w:fill="414745"/>
      </w:tcPr>
    </w:tblStylePr>
  </w:style>
  <w:style w:type="paragraph" w:styleId="Caption">
    <w:name w:val="caption"/>
    <w:basedOn w:val="Normal"/>
    <w:next w:val="Normal"/>
    <w:uiPriority w:val="35"/>
    <w:unhideWhenUsed/>
    <w:qFormat/>
    <w:rsid w:val="00CF505C"/>
    <w:pPr>
      <w:spacing w:before="120" w:after="284" w:line="240" w:lineRule="auto"/>
      <w:ind w:right="2268"/>
    </w:pPr>
    <w:rPr>
      <w:iCs/>
      <w:color w:val="76766B"/>
      <w:szCs w:val="18"/>
    </w:rPr>
  </w:style>
  <w:style w:type="paragraph" w:styleId="ListParagraph">
    <w:name w:val="List Paragraph"/>
    <w:aliases w:val="Numbered Para 1,Dot pt,No Spacing1,List Paragraph Char Char Char,Indicator Text,Bullet 1,List Paragraph1,Bullet Points,MAIN CONTENT,List Paragraph12,F5 List Paragraph,Heading 2_sj,Style Bullet,Colorful List - Accent 11,Bullet Style,L"/>
    <w:basedOn w:val="Normal"/>
    <w:link w:val="ListParagraphChar"/>
    <w:uiPriority w:val="34"/>
    <w:qFormat/>
    <w:rsid w:val="006A2F85"/>
    <w:pPr>
      <w:spacing w:line="240" w:lineRule="auto"/>
      <w:ind w:left="720"/>
      <w:contextualSpacing/>
    </w:pPr>
    <w:rPr>
      <w:rFonts w:ascii="Arial" w:eastAsia="Times" w:hAnsi="Arial" w:cs="Times New Roman"/>
      <w:sz w:val="20"/>
      <w:szCs w:val="20"/>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link w:val="ListParagraph"/>
    <w:uiPriority w:val="34"/>
    <w:qFormat/>
    <w:locked/>
    <w:rsid w:val="006A2F85"/>
    <w:rPr>
      <w:rFonts w:ascii="Arial" w:eastAsia="Times" w:hAnsi="Arial" w:cs="Times New Roman"/>
      <w:sz w:val="20"/>
      <w:szCs w:val="20"/>
    </w:rPr>
  </w:style>
  <w:style w:type="paragraph" w:styleId="NormalWeb">
    <w:name w:val="Normal (Web)"/>
    <w:basedOn w:val="Normal"/>
    <w:uiPriority w:val="99"/>
    <w:semiHidden/>
    <w:unhideWhenUsed/>
    <w:rsid w:val="00370067"/>
    <w:rPr>
      <w:rFonts w:ascii="Times New Roman" w:hAnsi="Times New Roman" w:cs="Times New Roman"/>
      <w:szCs w:val="24"/>
    </w:rPr>
  </w:style>
  <w:style w:type="character" w:customStyle="1" w:styleId="Heading4Char">
    <w:name w:val="Heading 4 Char"/>
    <w:basedOn w:val="DefaultParagraphFont"/>
    <w:link w:val="Heading4"/>
    <w:uiPriority w:val="9"/>
    <w:semiHidden/>
    <w:rsid w:val="00370067"/>
    <w:rPr>
      <w:rFonts w:asciiTheme="majorHAnsi" w:eastAsiaTheme="majorEastAsia" w:hAnsiTheme="majorHAnsi" w:cstheme="majorBidi"/>
      <w:i/>
      <w:iCs/>
      <w:color w:val="AA0028" w:themeColor="accent1" w:themeShade="BF"/>
      <w:sz w:val="24"/>
    </w:rPr>
  </w:style>
  <w:style w:type="character" w:customStyle="1" w:styleId="Heading6Char">
    <w:name w:val="Heading 6 Char"/>
    <w:basedOn w:val="DefaultParagraphFont"/>
    <w:link w:val="Heading6"/>
    <w:uiPriority w:val="9"/>
    <w:semiHidden/>
    <w:rsid w:val="00203AE6"/>
    <w:rPr>
      <w:rFonts w:asciiTheme="majorHAnsi" w:eastAsiaTheme="majorEastAsia" w:hAnsiTheme="majorHAnsi" w:cstheme="majorBidi"/>
      <w:color w:val="71001B"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spurgeon2\OneDrive%20-%20Essex%20County%20Council\Desktop\Templates\Word%20Template.dotx" TargetMode="External"/></Relationships>
</file>

<file path=word/theme/theme1.xml><?xml version="1.0" encoding="utf-8"?>
<a:theme xmlns:a="http://schemas.openxmlformats.org/drawingml/2006/main" name="Office Theme">
  <a:themeElements>
    <a:clrScheme name="ECC 2022">
      <a:dk1>
        <a:srgbClr val="000000"/>
      </a:dk1>
      <a:lt1>
        <a:sysClr val="window" lastClr="FFFFFF"/>
      </a:lt1>
      <a:dk2>
        <a:srgbClr val="000000"/>
      </a:dk2>
      <a:lt2>
        <a:srgbClr val="FFFFFF"/>
      </a:lt2>
      <a:accent1>
        <a:srgbClr val="E40037"/>
      </a:accent1>
      <a:accent2>
        <a:srgbClr val="4179AA"/>
      </a:accent2>
      <a:accent3>
        <a:srgbClr val="ECB720"/>
      </a:accent3>
      <a:accent4>
        <a:srgbClr val="9361B3"/>
      </a:accent4>
      <a:accent5>
        <a:srgbClr val="E97135"/>
      </a:accent5>
      <a:accent6>
        <a:srgbClr val="3A7D64"/>
      </a:accent6>
      <a:hlink>
        <a:srgbClr val="4179AA"/>
      </a:hlink>
      <a:folHlink>
        <a:srgbClr val="76766B"/>
      </a:folHlink>
    </a:clrScheme>
    <a:fontScheme name="Custom 30">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f7c254-7076-404b-a365-327da82c5784">
      <Terms xmlns="http://schemas.microsoft.com/office/infopath/2007/PartnerControls"/>
    </lcf76f155ced4ddcb4097134ff3c332f>
    <TaxCatchAll xmlns="e480762d-17ba-42bc-8a67-2f31dd7790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BD529E5BFD3C4587B83CF61B8BFD7E" ma:contentTypeVersion="11" ma:contentTypeDescription="Create a new document." ma:contentTypeScope="" ma:versionID="0cb5397fedc978b799b57d644e12e13b">
  <xsd:schema xmlns:xsd="http://www.w3.org/2001/XMLSchema" xmlns:xs="http://www.w3.org/2001/XMLSchema" xmlns:p="http://schemas.microsoft.com/office/2006/metadata/properties" xmlns:ns2="83f7c254-7076-404b-a365-327da82c5784" xmlns:ns3="e480762d-17ba-42bc-8a67-2f31dd779084" targetNamespace="http://schemas.microsoft.com/office/2006/metadata/properties" ma:root="true" ma:fieldsID="d12ecdcbf26907dd55e6a0c38fa61c44" ns2:_="" ns3:_="">
    <xsd:import namespace="83f7c254-7076-404b-a365-327da82c5784"/>
    <xsd:import namespace="e480762d-17ba-42bc-8a67-2f31dd7790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7c254-7076-404b-a365-327da82c57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80762d-17ba-42bc-8a67-2f31dd7790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88817a7-aed0-49ad-b63f-cf9b7656f23d}" ma:internalName="TaxCatchAll" ma:showField="CatchAllData" ma:web="e480762d-17ba-42bc-8a67-2f31dd7790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F56FD-A6F6-49A0-BAD7-6CF4B4786F34}">
  <ds:schemaRefs>
    <ds:schemaRef ds:uri="http://schemas.microsoft.com/office/2006/metadata/properties"/>
    <ds:schemaRef ds:uri="http://schemas.microsoft.com/office/infopath/2007/PartnerControls"/>
    <ds:schemaRef ds:uri="83f7c254-7076-404b-a365-327da82c5784"/>
    <ds:schemaRef ds:uri="e480762d-17ba-42bc-8a67-2f31dd779084"/>
  </ds:schemaRefs>
</ds:datastoreItem>
</file>

<file path=customXml/itemProps2.xml><?xml version="1.0" encoding="utf-8"?>
<ds:datastoreItem xmlns:ds="http://schemas.openxmlformats.org/officeDocument/2006/customXml" ds:itemID="{59A614EF-CDC0-4D58-8A94-084353CE4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7c254-7076-404b-a365-327da82c5784"/>
    <ds:schemaRef ds:uri="e480762d-17ba-42bc-8a67-2f31dd779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3AA01F-EE74-49E7-B4FE-AF9E0DA7F747}">
  <ds:schemaRefs>
    <ds:schemaRef ds:uri="http://schemas.microsoft.com/sharepoint/v3/contenttype/forms"/>
  </ds:schemaRefs>
</ds:datastoreItem>
</file>

<file path=customXml/itemProps4.xml><?xml version="1.0" encoding="utf-8"?>
<ds:datastoreItem xmlns:ds="http://schemas.openxmlformats.org/officeDocument/2006/customXml" ds:itemID="{737E22F0-F508-4628-AA67-D7CB3E2F2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Template</Template>
  <TotalTime>29</TotalTime>
  <Pages>7</Pages>
  <Words>1760</Words>
  <Characters>10036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ECC Standard Word template</vt:lpstr>
    </vt:vector>
  </TitlesOfParts>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Standard Word template</dc:title>
  <dc:subject/>
  <dc:creator>James Spurgeon - Procurement Manager</dc:creator>
  <cp:keywords/>
  <dc:description/>
  <cp:lastModifiedBy>Jonathan Taylor</cp:lastModifiedBy>
  <cp:revision>7</cp:revision>
  <dcterms:created xsi:type="dcterms:W3CDTF">2026-07-28T13:07:00Z</dcterms:created>
  <dcterms:modified xsi:type="dcterms:W3CDTF">2026-07-28T13:57:00Z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SiteId">
    <vt:lpwstr>a8b4324f-155c-4215-a0f1-7ed8cc9a992f</vt:lpwstr>
  </property>
  <property fmtid="{D5CDD505-2E9C-101B-9397-08002B2CF9AE}" pid="3" name="MSIP_Label_39d8be9e-c8d9-4b9c-bd40-2c27cc7ea2e6_Method">
    <vt:lpwstr>Privileged</vt:lpwstr>
  </property>
  <property fmtid="{D5CDD505-2E9C-101B-9397-08002B2CF9AE}" pid="4" name="MSIP_Label_39d8be9e-c8d9-4b9c-bd40-2c27cc7ea2e6_Name">
    <vt:lpwstr>39d8be9e-c8d9-4b9c-bd40-2c27cc7ea2e6</vt:lpwstr>
  </property>
  <property fmtid="{D5CDD505-2E9C-101B-9397-08002B2CF9AE}" pid="5" name="MSIP_Label_39d8be9e-c8d9-4b9c-bd40-2c27cc7ea2e6_ActionId">
    <vt:lpwstr>167bc3e4-b41c-4d2b-b2ce-bd0b6da8e501</vt:lpwstr>
  </property>
  <property fmtid="{D5CDD505-2E9C-101B-9397-08002B2CF9AE}" pid="6" name="MSIP_Label_39d8be9e-c8d9-4b9c-bd40-2c27cc7ea2e6_ContentBits">
    <vt:lpwstr>0</vt:lpwstr>
  </property>
  <property fmtid="{D5CDD505-2E9C-101B-9397-08002B2CF9AE}" pid="7" name="ContentTypeId">
    <vt:lpwstr>0x01010002BD529E5BFD3C4587B83CF61B8BFD7E</vt:lpwstr>
  </property>
  <property fmtid="{D5CDD505-2E9C-101B-9397-08002B2CF9AE}" pid="8" name="Content Subject">
    <vt:lpwstr/>
  </property>
  <property fmtid="{D5CDD505-2E9C-101B-9397-08002B2CF9AE}" pid="9" name="MSIP_Label_39d8be9e-c8d9-4b9c-bd40-2c27cc7ea2e6_Enabled">
    <vt:lpwstr>true</vt:lpwstr>
  </property>
  <property fmtid="{D5CDD505-2E9C-101B-9397-08002B2CF9AE}" pid="10" name="MSIP_Label_39d8be9e-c8d9-4b9c-bd40-2c27cc7ea2e6_SetDate">
    <vt:lpwstr>2022-11-21T16:13:50Z</vt:lpwstr>
  </property>
</Properties>
</file>