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horzAnchor="margin" w:tblpXSpec="center" w:tblpY="-404"/>
        <w:tblW w:w="0" w:type="auto"/>
        <w:tblBorders>
          <w:top w:val="double" w:sz="4" w:space="0" w:color="9B57D3"/>
          <w:left w:val="double" w:sz="4" w:space="0" w:color="9B57D3"/>
          <w:bottom w:val="double" w:sz="4" w:space="0" w:color="9B57D3"/>
          <w:right w:val="double" w:sz="4" w:space="0" w:color="9B57D3"/>
          <w:insideH w:val="double" w:sz="4" w:space="0" w:color="9B57D3"/>
          <w:insideV w:val="double" w:sz="4" w:space="0" w:color="9B57D3"/>
        </w:tblBorders>
        <w:tblLook w:val="0000" w:firstRow="0" w:lastRow="0" w:firstColumn="0" w:lastColumn="0" w:noHBand="0" w:noVBand="0"/>
      </w:tblPr>
      <w:tblGrid>
        <w:gridCol w:w="2664"/>
        <w:gridCol w:w="1432"/>
        <w:gridCol w:w="4494"/>
      </w:tblGrid>
      <w:tr w:rsidR="009B0834" w:rsidRPr="009B0834" w14:paraId="6EEFDF8A" w14:textId="77777777" w:rsidTr="005C4E4D">
        <w:trPr>
          <w:trHeight w:val="690"/>
        </w:trPr>
        <w:tc>
          <w:tcPr>
            <w:tcW w:w="8590" w:type="dxa"/>
            <w:gridSpan w:val="3"/>
          </w:tcPr>
          <w:p w14:paraId="20DD9027" w14:textId="6D252598" w:rsidR="009B0834" w:rsidRPr="00131C4E" w:rsidRDefault="00131C4E" w:rsidP="00131C4E">
            <w:pPr>
              <w:pStyle w:val="Itemdescription"/>
              <w:jc w:val="center"/>
              <w:rPr>
                <w:rFonts w:cstheme="minorHAnsi"/>
                <w:b/>
                <w:bCs/>
                <w:sz w:val="28"/>
                <w:szCs w:val="28"/>
              </w:rPr>
            </w:pPr>
            <w:r w:rsidRPr="00131C4E">
              <w:rPr>
                <w:rFonts w:cstheme="minorHAnsi"/>
                <w:b/>
                <w:bCs/>
                <w:sz w:val="28"/>
                <w:szCs w:val="28"/>
              </w:rPr>
              <w:t>Understanding and Managing ARFID, PDA and PICA Disorders</w:t>
            </w:r>
            <w:r w:rsidRPr="00131C4E">
              <w:rPr>
                <w:rFonts w:cstheme="minorHAnsi"/>
                <w:b/>
                <w:bCs/>
                <w:sz w:val="28"/>
                <w:szCs w:val="28"/>
              </w:rPr>
              <w:t xml:space="preserve"> for AWD Providers</w:t>
            </w:r>
          </w:p>
        </w:tc>
      </w:tr>
      <w:tr w:rsidR="009B0834" w:rsidRPr="00131C4E" w14:paraId="04B954E5" w14:textId="77777777" w:rsidTr="005C4E4D">
        <w:trPr>
          <w:trHeight w:val="1523"/>
        </w:trPr>
        <w:tc>
          <w:tcPr>
            <w:tcW w:w="8590" w:type="dxa"/>
            <w:gridSpan w:val="3"/>
          </w:tcPr>
          <w:p w14:paraId="0175F89D" w14:textId="4694EB68" w:rsidR="00131C4E" w:rsidRDefault="00131C4E" w:rsidP="00131C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theme="minorHAnsi"/>
                <w:kern w:val="0"/>
                <w:bdr w:val="none" w:sz="0" w:space="0" w:color="auto" w:frame="1"/>
                <w:lang w:eastAsia="en-GB"/>
                <w14:ligatures w14:val="none"/>
              </w:rPr>
            </w:pPr>
            <w:r w:rsidRPr="00131C4E">
              <w:rPr>
                <w:rFonts w:eastAsia="Times New Roman" w:cstheme="minorHAnsi"/>
                <w:kern w:val="0"/>
                <w:bdr w:val="none" w:sz="0" w:space="0" w:color="auto" w:frame="1"/>
                <w:lang w:eastAsia="en-GB"/>
                <w14:ligatures w14:val="none"/>
              </w:rPr>
              <w:t xml:space="preserve">Delivered by NEDDE Training. </w:t>
            </w:r>
            <w:r w:rsidRPr="00131C4E">
              <w:rPr>
                <w:rFonts w:eastAsia="Times New Roman" w:cstheme="minorHAnsi"/>
                <w:kern w:val="0"/>
                <w:bdr w:val="none" w:sz="0" w:space="0" w:color="auto" w:frame="1"/>
                <w:lang w:eastAsia="en-GB"/>
                <w14:ligatures w14:val="none"/>
              </w:rPr>
              <w:t>Gain a thorough understanding of Pathological Demand Avoidance (PDA), Avoidant/Restrictive Food Intake Disorder (ARFID), and Pica Disorder in this one-day intensive training.</w:t>
            </w:r>
          </w:p>
          <w:p w14:paraId="5A992484" w14:textId="77777777" w:rsidR="005C4E4D" w:rsidRPr="00131C4E" w:rsidRDefault="005C4E4D" w:rsidP="00131C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theme="minorHAnsi"/>
                <w:kern w:val="0"/>
                <w:lang w:eastAsia="en-GB"/>
                <w14:ligatures w14:val="none"/>
              </w:rPr>
            </w:pPr>
          </w:p>
          <w:p w14:paraId="25CF5091" w14:textId="77777777" w:rsidR="00131C4E" w:rsidRPr="00131C4E" w:rsidRDefault="00131C4E" w:rsidP="00131C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theme="minorHAnsi"/>
                <w:kern w:val="0"/>
                <w:lang w:eastAsia="en-GB"/>
                <w14:ligatures w14:val="none"/>
              </w:rPr>
            </w:pPr>
            <w:r w:rsidRPr="00131C4E">
              <w:rPr>
                <w:rFonts w:eastAsia="Times New Roman" w:cstheme="minorHAnsi"/>
                <w:kern w:val="0"/>
                <w:bdr w:val="none" w:sz="0" w:space="0" w:color="auto" w:frame="1"/>
                <w:lang w:eastAsia="en-GB"/>
                <w14:ligatures w14:val="none"/>
              </w:rPr>
              <w:t>Led by renowned experts, Tigger Pritchard and Penelope Chapman, this course provides valuable insights and practical strategies for professionals and individuals looking to enhance their knowledge.</w:t>
            </w:r>
          </w:p>
          <w:p w14:paraId="1D5280A1" w14:textId="77777777" w:rsidR="00131C4E" w:rsidRPr="00131C4E" w:rsidRDefault="00131C4E" w:rsidP="00131C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theme="minorHAnsi"/>
                <w:kern w:val="0"/>
                <w:lang w:eastAsia="en-GB"/>
                <w14:ligatures w14:val="none"/>
              </w:rPr>
            </w:pPr>
            <w:r w:rsidRPr="00131C4E">
              <w:rPr>
                <w:rFonts w:eastAsia="Times New Roman" w:cstheme="minorHAnsi"/>
                <w:kern w:val="0"/>
                <w:lang w:eastAsia="en-GB"/>
                <w14:ligatures w14:val="none"/>
              </w:rPr>
              <w:t> </w:t>
            </w:r>
          </w:p>
          <w:p w14:paraId="011D5714" w14:textId="07B2C971" w:rsidR="00131C4E" w:rsidRPr="00131C4E" w:rsidRDefault="00131C4E" w:rsidP="00131C4E">
            <w:pPr>
              <w:numPr>
                <w:ilvl w:val="0"/>
                <w:numId w:val="2"/>
              </w:numPr>
              <w:tabs>
                <w:tab w:val="clear"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960"/>
              <w:textAlignment w:val="baseline"/>
              <w:rPr>
                <w:rFonts w:eastAsia="Times New Roman" w:cstheme="minorHAnsi"/>
                <w:kern w:val="0"/>
                <w:lang w:eastAsia="en-GB"/>
                <w14:ligatures w14:val="none"/>
              </w:rPr>
            </w:pPr>
            <w:r w:rsidRPr="00131C4E">
              <w:rPr>
                <w:rFonts w:eastAsia="Times New Roman" w:cstheme="minorHAnsi"/>
                <w:b/>
                <w:bCs/>
                <w:kern w:val="0"/>
                <w:bdr w:val="none" w:sz="0" w:space="0" w:color="auto" w:frame="1"/>
                <w:lang w:eastAsia="en-GB"/>
                <w14:ligatures w14:val="none"/>
              </w:rPr>
              <w:t>Comprehensive Insights:</w:t>
            </w:r>
            <w:r w:rsidRPr="00131C4E">
              <w:rPr>
                <w:rFonts w:eastAsia="Times New Roman" w:cstheme="minorHAnsi"/>
                <w:kern w:val="0"/>
                <w:lang w:eastAsia="en-GB"/>
                <w14:ligatures w14:val="none"/>
              </w:rPr>
              <w:t> Explore the characteristics, manifestations, and underlying causes of PDA, ARFID, and Pica Disorder and parental blame</w:t>
            </w:r>
            <w:r w:rsidR="005C4E4D">
              <w:rPr>
                <w:rFonts w:eastAsia="Times New Roman" w:cstheme="minorHAnsi"/>
                <w:kern w:val="0"/>
                <w:lang w:eastAsia="en-GB"/>
                <w14:ligatures w14:val="none"/>
              </w:rPr>
              <w:t xml:space="preserve"> </w:t>
            </w:r>
            <w:r w:rsidRPr="00131C4E">
              <w:rPr>
                <w:rFonts w:eastAsia="Times New Roman" w:cstheme="minorHAnsi"/>
                <w:kern w:val="0"/>
                <w:lang w:eastAsia="en-GB"/>
                <w14:ligatures w14:val="none"/>
              </w:rPr>
              <w:t>Disorder.</w:t>
            </w:r>
          </w:p>
          <w:p w14:paraId="5DA24709" w14:textId="77777777" w:rsidR="00131C4E" w:rsidRPr="00131C4E" w:rsidRDefault="00131C4E" w:rsidP="00131C4E">
            <w:pPr>
              <w:numPr>
                <w:ilvl w:val="0"/>
                <w:numId w:val="2"/>
              </w:numPr>
              <w:tabs>
                <w:tab w:val="clear"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960"/>
              <w:textAlignment w:val="baseline"/>
              <w:rPr>
                <w:rFonts w:eastAsia="Times New Roman" w:cstheme="minorHAnsi"/>
                <w:kern w:val="0"/>
                <w:lang w:eastAsia="en-GB"/>
                <w14:ligatures w14:val="none"/>
              </w:rPr>
            </w:pPr>
            <w:r w:rsidRPr="00131C4E">
              <w:rPr>
                <w:rFonts w:eastAsia="Times New Roman" w:cstheme="minorHAnsi"/>
                <w:b/>
                <w:bCs/>
                <w:kern w:val="0"/>
                <w:bdr w:val="none" w:sz="0" w:space="0" w:color="auto" w:frame="1"/>
                <w:lang w:eastAsia="en-GB"/>
                <w14:ligatures w14:val="none"/>
              </w:rPr>
              <w:t>Accurate Diagnosis:</w:t>
            </w:r>
            <w:r w:rsidRPr="00131C4E">
              <w:rPr>
                <w:rFonts w:eastAsia="Times New Roman" w:cstheme="minorHAnsi"/>
                <w:kern w:val="0"/>
                <w:lang w:eastAsia="en-GB"/>
                <w14:ligatures w14:val="none"/>
              </w:rPr>
              <w:t> Learn effective assessment techniques for each disorder, enabling early identification and intervention.</w:t>
            </w:r>
          </w:p>
          <w:p w14:paraId="358BFF46" w14:textId="77777777" w:rsidR="00131C4E" w:rsidRPr="00131C4E" w:rsidRDefault="00131C4E" w:rsidP="00131C4E">
            <w:pPr>
              <w:numPr>
                <w:ilvl w:val="0"/>
                <w:numId w:val="2"/>
              </w:numPr>
              <w:tabs>
                <w:tab w:val="clear"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960"/>
              <w:textAlignment w:val="baseline"/>
              <w:rPr>
                <w:rFonts w:eastAsia="Times New Roman" w:cstheme="minorHAnsi"/>
                <w:kern w:val="0"/>
                <w:lang w:eastAsia="en-GB"/>
                <w14:ligatures w14:val="none"/>
              </w:rPr>
            </w:pPr>
            <w:r w:rsidRPr="00131C4E">
              <w:rPr>
                <w:rFonts w:eastAsia="Times New Roman" w:cstheme="minorHAnsi"/>
                <w:b/>
                <w:bCs/>
                <w:kern w:val="0"/>
                <w:bdr w:val="none" w:sz="0" w:space="0" w:color="auto" w:frame="1"/>
                <w:lang w:eastAsia="en-GB"/>
                <w14:ligatures w14:val="none"/>
              </w:rPr>
              <w:t>Intervention Strategies:</w:t>
            </w:r>
            <w:r w:rsidRPr="00131C4E">
              <w:rPr>
                <w:rFonts w:eastAsia="Times New Roman" w:cstheme="minorHAnsi"/>
                <w:kern w:val="0"/>
                <w:lang w:eastAsia="en-GB"/>
                <w14:ligatures w14:val="none"/>
              </w:rPr>
              <w:t> Discover evidence-based approaches and therapies for managing and supporting individuals affected by these disorders.</w:t>
            </w:r>
          </w:p>
          <w:p w14:paraId="56CCE357" w14:textId="77777777" w:rsidR="00131C4E" w:rsidRPr="00131C4E" w:rsidRDefault="00131C4E" w:rsidP="00131C4E">
            <w:pPr>
              <w:numPr>
                <w:ilvl w:val="0"/>
                <w:numId w:val="2"/>
              </w:numPr>
              <w:tabs>
                <w:tab w:val="clear"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960"/>
              <w:textAlignment w:val="baseline"/>
              <w:rPr>
                <w:rFonts w:eastAsia="Times New Roman" w:cstheme="minorHAnsi"/>
                <w:kern w:val="0"/>
                <w:lang w:eastAsia="en-GB"/>
                <w14:ligatures w14:val="none"/>
              </w:rPr>
            </w:pPr>
            <w:r w:rsidRPr="00131C4E">
              <w:rPr>
                <w:rFonts w:eastAsia="Times New Roman" w:cstheme="minorHAnsi"/>
                <w:b/>
                <w:bCs/>
                <w:kern w:val="0"/>
                <w:bdr w:val="none" w:sz="0" w:space="0" w:color="auto" w:frame="1"/>
                <w:lang w:eastAsia="en-GB"/>
                <w14:ligatures w14:val="none"/>
              </w:rPr>
              <w:t>Q&amp;A Opportunities:</w:t>
            </w:r>
            <w:r w:rsidRPr="00131C4E">
              <w:rPr>
                <w:rFonts w:eastAsia="Times New Roman" w:cstheme="minorHAnsi"/>
                <w:kern w:val="0"/>
                <w:lang w:eastAsia="en-GB"/>
                <w14:ligatures w14:val="none"/>
              </w:rPr>
              <w:t> Engage in dedicated question and answer sessions to clarify doubts and gain deeper insights.</w:t>
            </w:r>
          </w:p>
          <w:p w14:paraId="0D3A6251" w14:textId="77777777" w:rsidR="00131C4E" w:rsidRPr="00131C4E" w:rsidRDefault="00131C4E" w:rsidP="00131C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theme="minorHAnsi"/>
                <w:color w:val="015450"/>
                <w:kern w:val="0"/>
                <w:lang w:eastAsia="en-GB"/>
                <w14:ligatures w14:val="none"/>
              </w:rPr>
            </w:pPr>
            <w:r w:rsidRPr="00131C4E">
              <w:rPr>
                <w:rFonts w:eastAsia="Times New Roman" w:cstheme="minorHAnsi"/>
                <w:color w:val="015450"/>
                <w:kern w:val="0"/>
                <w:lang w:eastAsia="en-GB"/>
                <w14:ligatures w14:val="none"/>
              </w:rPr>
              <w:t> </w:t>
            </w:r>
          </w:p>
          <w:p w14:paraId="035F93E4" w14:textId="0D90F31A" w:rsidR="00B47B75" w:rsidRPr="00131C4E" w:rsidRDefault="00131C4E" w:rsidP="009B0834">
            <w:pPr>
              <w:rPr>
                <w:rFonts w:cstheme="minorHAnsi"/>
              </w:rPr>
            </w:pPr>
            <w:r w:rsidRPr="00131C4E">
              <w:rPr>
                <w:rFonts w:cstheme="minorHAnsi"/>
                <w:b/>
                <w:bCs/>
              </w:rPr>
              <w:t xml:space="preserve">Two </w:t>
            </w:r>
            <w:r w:rsidR="001A01B2" w:rsidRPr="00131C4E">
              <w:rPr>
                <w:rFonts w:cstheme="minorHAnsi"/>
                <w:b/>
                <w:bCs/>
              </w:rPr>
              <w:t>spaces</w:t>
            </w:r>
            <w:r w:rsidR="001A01B2" w:rsidRPr="00131C4E">
              <w:rPr>
                <w:rFonts w:cstheme="minorHAnsi"/>
              </w:rPr>
              <w:t xml:space="preserve"> per </w:t>
            </w:r>
            <w:r w:rsidRPr="00131C4E">
              <w:rPr>
                <w:rFonts w:cstheme="minorHAnsi"/>
              </w:rPr>
              <w:t>registered service</w:t>
            </w:r>
            <w:r w:rsidR="001A01B2" w:rsidRPr="00131C4E">
              <w:rPr>
                <w:rFonts w:cstheme="minorHAnsi"/>
              </w:rPr>
              <w:t xml:space="preserve">. </w:t>
            </w:r>
            <w:r w:rsidR="001A01B2" w:rsidRPr="00131C4E">
              <w:rPr>
                <w:rFonts w:eastAsia="Times New Roman" w:cstheme="minorHAnsi"/>
                <w:color w:val="242424"/>
                <w:kern w:val="0"/>
                <w:lang w:eastAsia="en-GB"/>
                <w14:ligatures w14:val="none"/>
              </w:rPr>
              <w:t xml:space="preserve"> Th</w:t>
            </w:r>
            <w:r w:rsidR="00FB3CC2" w:rsidRPr="00131C4E">
              <w:rPr>
                <w:rFonts w:eastAsia="Times New Roman" w:cstheme="minorHAnsi"/>
                <w:color w:val="242424"/>
                <w:kern w:val="0"/>
                <w:lang w:eastAsia="en-GB"/>
                <w14:ligatures w14:val="none"/>
              </w:rPr>
              <w:t>e</w:t>
            </w:r>
            <w:r w:rsidR="001A01B2" w:rsidRPr="00131C4E">
              <w:rPr>
                <w:rFonts w:eastAsia="Times New Roman" w:cstheme="minorHAnsi"/>
                <w:color w:val="242424"/>
                <w:kern w:val="0"/>
                <w:lang w:eastAsia="en-GB"/>
                <w14:ligatures w14:val="none"/>
              </w:rPr>
              <w:t xml:space="preserve"> session will start promptly at </w:t>
            </w:r>
            <w:r w:rsidRPr="00131C4E">
              <w:rPr>
                <w:rFonts w:eastAsia="Times New Roman" w:cstheme="minorHAnsi"/>
                <w:b/>
                <w:bCs/>
                <w:color w:val="242424"/>
                <w:kern w:val="0"/>
                <w:lang w:eastAsia="en-GB"/>
                <w14:ligatures w14:val="none"/>
              </w:rPr>
              <w:t>10:00</w:t>
            </w:r>
            <w:r w:rsidRPr="00131C4E">
              <w:rPr>
                <w:rFonts w:eastAsia="Times New Roman" w:cstheme="minorHAnsi"/>
                <w:color w:val="242424"/>
                <w:kern w:val="0"/>
                <w:lang w:eastAsia="en-GB"/>
                <w14:ligatures w14:val="none"/>
              </w:rPr>
              <w:t xml:space="preserve"> </w:t>
            </w:r>
            <w:r w:rsidR="001A01B2" w:rsidRPr="00131C4E">
              <w:rPr>
                <w:rFonts w:eastAsia="Times New Roman" w:cstheme="minorHAnsi"/>
                <w:color w:val="242424"/>
                <w:kern w:val="0"/>
                <w:lang w:eastAsia="en-GB"/>
                <w14:ligatures w14:val="none"/>
              </w:rPr>
              <w:t xml:space="preserve">please </w:t>
            </w:r>
            <w:r w:rsidRPr="00131C4E">
              <w:rPr>
                <w:rFonts w:eastAsia="Times New Roman" w:cstheme="minorHAnsi"/>
                <w:color w:val="242424"/>
                <w:kern w:val="0"/>
                <w:lang w:eastAsia="en-GB"/>
                <w14:ligatures w14:val="none"/>
              </w:rPr>
              <w:t xml:space="preserve">log on </w:t>
            </w:r>
            <w:r w:rsidR="001A01B2" w:rsidRPr="00131C4E">
              <w:rPr>
                <w:rFonts w:eastAsia="Times New Roman" w:cstheme="minorHAnsi"/>
                <w:color w:val="242424"/>
                <w:kern w:val="0"/>
                <w:lang w:eastAsia="en-GB"/>
                <w14:ligatures w14:val="none"/>
              </w:rPr>
              <w:t xml:space="preserve">early to allow time for registration. </w:t>
            </w:r>
            <w:r w:rsidRPr="00131C4E">
              <w:rPr>
                <w:rFonts w:eastAsia="Times New Roman" w:cstheme="minorHAnsi"/>
                <w:color w:val="242424"/>
                <w:kern w:val="0"/>
                <w:u w:val="single"/>
                <w:lang w:eastAsia="en-GB"/>
                <w14:ligatures w14:val="none"/>
              </w:rPr>
              <w:t xml:space="preserve">Entry </w:t>
            </w:r>
            <w:r w:rsidR="001A01B2" w:rsidRPr="00131C4E">
              <w:rPr>
                <w:rFonts w:eastAsia="Times New Roman" w:cstheme="minorHAnsi"/>
                <w:color w:val="242424"/>
                <w:kern w:val="0"/>
                <w:u w:val="single"/>
                <w:lang w:eastAsia="en-GB"/>
                <w14:ligatures w14:val="none"/>
              </w:rPr>
              <w:t>will not be permitted once the session has started.</w:t>
            </w:r>
          </w:p>
        </w:tc>
      </w:tr>
      <w:tr w:rsidR="009B0834" w:rsidRPr="00131C4E" w14:paraId="09E74222" w14:textId="77777777" w:rsidTr="005C4E4D">
        <w:trPr>
          <w:trHeight w:val="1060"/>
        </w:trPr>
        <w:tc>
          <w:tcPr>
            <w:tcW w:w="2664" w:type="dxa"/>
          </w:tcPr>
          <w:p w14:paraId="743C3509" w14:textId="77777777" w:rsidR="009B0834" w:rsidRPr="00131C4E" w:rsidRDefault="009B0834" w:rsidP="009B0834">
            <w:pPr>
              <w:rPr>
                <w:rFonts w:cstheme="minorHAnsi"/>
              </w:rPr>
            </w:pPr>
            <w:r w:rsidRPr="00131C4E">
              <w:rPr>
                <w:rFonts w:cstheme="minorHAnsi"/>
              </w:rPr>
              <w:t>Date</w:t>
            </w:r>
            <w:r w:rsidR="00131C4E" w:rsidRPr="00131C4E">
              <w:rPr>
                <w:rFonts w:cstheme="minorHAnsi"/>
              </w:rPr>
              <w:t>s</w:t>
            </w:r>
          </w:p>
          <w:p w14:paraId="4FD5F0FF" w14:textId="77777777" w:rsidR="00131C4E" w:rsidRPr="00131C4E" w:rsidRDefault="00131C4E" w:rsidP="009B0834">
            <w:pPr>
              <w:rPr>
                <w:rFonts w:cstheme="minorHAnsi"/>
              </w:rPr>
            </w:pPr>
            <w:r w:rsidRPr="00131C4E">
              <w:rPr>
                <w:rFonts w:cstheme="minorHAnsi"/>
              </w:rPr>
              <w:t>Thursday 6</w:t>
            </w:r>
            <w:r w:rsidRPr="00131C4E">
              <w:rPr>
                <w:rFonts w:cstheme="minorHAnsi"/>
                <w:vertAlign w:val="superscript"/>
              </w:rPr>
              <w:t>th</w:t>
            </w:r>
            <w:r w:rsidRPr="00131C4E">
              <w:rPr>
                <w:rFonts w:cstheme="minorHAnsi"/>
              </w:rPr>
              <w:t xml:space="preserve"> March 2025</w:t>
            </w:r>
          </w:p>
          <w:p w14:paraId="129DD961" w14:textId="0D082BEF" w:rsidR="00131C4E" w:rsidRPr="00131C4E" w:rsidRDefault="00131C4E" w:rsidP="009B0834">
            <w:pPr>
              <w:rPr>
                <w:rFonts w:cstheme="minorHAnsi"/>
              </w:rPr>
            </w:pPr>
            <w:r w:rsidRPr="00131C4E">
              <w:rPr>
                <w:rFonts w:cstheme="minorHAnsi"/>
              </w:rPr>
              <w:t>Or</w:t>
            </w:r>
          </w:p>
          <w:p w14:paraId="54FA781B" w14:textId="63C3A4A1" w:rsidR="00131C4E" w:rsidRPr="00131C4E" w:rsidRDefault="00131C4E" w:rsidP="009B0834">
            <w:pPr>
              <w:rPr>
                <w:rFonts w:cstheme="minorHAnsi"/>
              </w:rPr>
            </w:pPr>
            <w:r w:rsidRPr="00131C4E">
              <w:rPr>
                <w:rFonts w:cstheme="minorHAnsi"/>
              </w:rPr>
              <w:t>Thursday 13</w:t>
            </w:r>
            <w:r w:rsidRPr="00131C4E">
              <w:rPr>
                <w:rFonts w:cstheme="minorHAnsi"/>
                <w:vertAlign w:val="superscript"/>
              </w:rPr>
              <w:t>th</w:t>
            </w:r>
            <w:r w:rsidRPr="00131C4E">
              <w:rPr>
                <w:rFonts w:cstheme="minorHAnsi"/>
              </w:rPr>
              <w:t xml:space="preserve"> March 2025</w:t>
            </w:r>
          </w:p>
        </w:tc>
        <w:tc>
          <w:tcPr>
            <w:tcW w:w="1432" w:type="dxa"/>
            <w:shd w:val="clear" w:color="auto" w:fill="auto"/>
          </w:tcPr>
          <w:p w14:paraId="18D1F5F8" w14:textId="77777777" w:rsidR="009B0834" w:rsidRPr="00131C4E" w:rsidRDefault="009B0834" w:rsidP="009B0834">
            <w:pPr>
              <w:rPr>
                <w:rFonts w:cstheme="minorHAnsi"/>
              </w:rPr>
            </w:pPr>
            <w:r w:rsidRPr="00131C4E">
              <w:rPr>
                <w:rFonts w:cstheme="minorHAnsi"/>
              </w:rPr>
              <w:t xml:space="preserve">Time </w:t>
            </w:r>
          </w:p>
          <w:p w14:paraId="27DE9660" w14:textId="40D53FD8" w:rsidR="00131C4E" w:rsidRPr="00131C4E" w:rsidRDefault="00131C4E" w:rsidP="009B0834">
            <w:pPr>
              <w:rPr>
                <w:rFonts w:cstheme="minorHAnsi"/>
              </w:rPr>
            </w:pPr>
            <w:r w:rsidRPr="00131C4E">
              <w:rPr>
                <w:rFonts w:cstheme="minorHAnsi"/>
              </w:rPr>
              <w:t>10:00 –14:30</w:t>
            </w:r>
          </w:p>
        </w:tc>
        <w:tc>
          <w:tcPr>
            <w:tcW w:w="4494" w:type="dxa"/>
            <w:shd w:val="clear" w:color="auto" w:fill="auto"/>
          </w:tcPr>
          <w:p w14:paraId="5F8CC06E" w14:textId="77777777" w:rsidR="00131C4E" w:rsidRPr="00131C4E" w:rsidRDefault="00131C4E" w:rsidP="009B0834">
            <w:pPr>
              <w:rPr>
                <w:rFonts w:cstheme="minorHAnsi"/>
              </w:rPr>
            </w:pPr>
          </w:p>
          <w:p w14:paraId="213BB04D" w14:textId="0CCAEA57" w:rsidR="009B0834" w:rsidRPr="00131C4E" w:rsidRDefault="009B0834" w:rsidP="009B0834">
            <w:pPr>
              <w:rPr>
                <w:rFonts w:cstheme="minorHAnsi"/>
              </w:rPr>
            </w:pPr>
            <w:r w:rsidRPr="00131C4E">
              <w:rPr>
                <w:rFonts w:cstheme="minorHAnsi"/>
              </w:rPr>
              <w:t>V</w:t>
            </w:r>
            <w:r w:rsidR="00131C4E" w:rsidRPr="00131C4E">
              <w:rPr>
                <w:rFonts w:cstheme="minorHAnsi"/>
              </w:rPr>
              <w:t>irtual via Microsoft Teams</w:t>
            </w:r>
          </w:p>
        </w:tc>
      </w:tr>
    </w:tbl>
    <w:p w14:paraId="0F6739EF" w14:textId="66D6AFB0" w:rsidR="009B0834" w:rsidRPr="00131C4E" w:rsidRDefault="009B0834">
      <w:pPr>
        <w:rPr>
          <w:rFonts w:cstheme="minorHAnsi"/>
          <w:noProof/>
        </w:rPr>
      </w:pPr>
    </w:p>
    <w:tbl>
      <w:tblPr>
        <w:tblpPr w:leftFromText="180" w:rightFromText="180" w:vertAnchor="text" w:horzAnchor="margin" w:tblpXSpec="center" w:tblpY="64"/>
        <w:tblW w:w="0" w:type="auto"/>
        <w:tblBorders>
          <w:top w:val="double" w:sz="4" w:space="0" w:color="9B57D3"/>
          <w:left w:val="double" w:sz="4" w:space="0" w:color="9B57D3"/>
          <w:bottom w:val="double" w:sz="4" w:space="0" w:color="9B57D3"/>
          <w:right w:val="double" w:sz="4" w:space="0" w:color="9B57D3"/>
          <w:insideH w:val="double" w:sz="4" w:space="0" w:color="9B57D3"/>
          <w:insideV w:val="double" w:sz="4" w:space="0" w:color="9B57D3"/>
        </w:tblBorders>
        <w:tblLook w:val="0000" w:firstRow="0" w:lastRow="0" w:firstColumn="0" w:lastColumn="0" w:noHBand="0" w:noVBand="0"/>
      </w:tblPr>
      <w:tblGrid>
        <w:gridCol w:w="8632"/>
      </w:tblGrid>
      <w:tr w:rsidR="009B0834" w:rsidRPr="00131C4E" w14:paraId="633FCC37" w14:textId="77777777" w:rsidTr="005C4E4D">
        <w:trPr>
          <w:trHeight w:val="409"/>
        </w:trPr>
        <w:tc>
          <w:tcPr>
            <w:tcW w:w="8632" w:type="dxa"/>
          </w:tcPr>
          <w:p w14:paraId="264C96BE" w14:textId="77777777" w:rsidR="009B0834" w:rsidRPr="00131C4E" w:rsidRDefault="009B0834" w:rsidP="009B0834">
            <w:pPr>
              <w:rPr>
                <w:rFonts w:cstheme="minorHAnsi"/>
              </w:rPr>
            </w:pPr>
            <w:r w:rsidRPr="00131C4E">
              <w:rPr>
                <w:rFonts w:cstheme="minorHAnsi"/>
              </w:rPr>
              <w:t>Delegate name/s:</w:t>
            </w:r>
          </w:p>
        </w:tc>
      </w:tr>
      <w:tr w:rsidR="005C4E4D" w:rsidRPr="00131C4E" w14:paraId="547D8546" w14:textId="77777777" w:rsidTr="005C4E4D">
        <w:trPr>
          <w:trHeight w:val="409"/>
        </w:trPr>
        <w:tc>
          <w:tcPr>
            <w:tcW w:w="8632" w:type="dxa"/>
          </w:tcPr>
          <w:p w14:paraId="5F54D508" w14:textId="7A60C472" w:rsidR="005C4E4D" w:rsidRPr="00131C4E" w:rsidRDefault="005C4E4D" w:rsidP="009B0834">
            <w:pPr>
              <w:rPr>
                <w:rFonts w:cstheme="minorHAnsi"/>
              </w:rPr>
            </w:pPr>
            <w:r>
              <w:rPr>
                <w:rFonts w:cstheme="minorHAnsi"/>
              </w:rPr>
              <w:t>Session date:</w:t>
            </w:r>
          </w:p>
        </w:tc>
      </w:tr>
      <w:tr w:rsidR="009B0834" w:rsidRPr="00131C4E" w14:paraId="50F80E2C" w14:textId="77777777" w:rsidTr="005C4E4D">
        <w:trPr>
          <w:trHeight w:val="652"/>
        </w:trPr>
        <w:tc>
          <w:tcPr>
            <w:tcW w:w="8632" w:type="dxa"/>
          </w:tcPr>
          <w:p w14:paraId="218A47FA" w14:textId="5178E4D8" w:rsidR="009B0834" w:rsidRPr="00131C4E" w:rsidRDefault="009B0834" w:rsidP="009B0834">
            <w:pPr>
              <w:rPr>
                <w:rFonts w:cstheme="minorHAnsi"/>
              </w:rPr>
            </w:pPr>
            <w:r w:rsidRPr="00131C4E">
              <w:rPr>
                <w:rFonts w:cstheme="minorHAnsi"/>
              </w:rPr>
              <w:t>Name of company</w:t>
            </w:r>
            <w:r w:rsidR="00DE6BBC" w:rsidRPr="00131C4E">
              <w:rPr>
                <w:rFonts w:cstheme="minorHAnsi"/>
              </w:rPr>
              <w:t>, Service and geographical area covered:</w:t>
            </w:r>
          </w:p>
        </w:tc>
      </w:tr>
      <w:tr w:rsidR="009B0834" w:rsidRPr="00131C4E" w14:paraId="7BA2953E" w14:textId="77777777" w:rsidTr="005C4E4D">
        <w:trPr>
          <w:trHeight w:val="652"/>
        </w:trPr>
        <w:tc>
          <w:tcPr>
            <w:tcW w:w="8632" w:type="dxa"/>
          </w:tcPr>
          <w:p w14:paraId="57448B58" w14:textId="69B750F0" w:rsidR="009B0834" w:rsidRPr="00131C4E" w:rsidRDefault="00071B07" w:rsidP="009B0834">
            <w:pPr>
              <w:rPr>
                <w:rFonts w:cstheme="minorHAnsi"/>
              </w:rPr>
            </w:pPr>
            <w:r w:rsidRPr="00131C4E">
              <w:rPr>
                <w:rFonts w:cstheme="minorHAnsi"/>
              </w:rPr>
              <w:t xml:space="preserve">Work </w:t>
            </w:r>
            <w:r w:rsidR="009B0834" w:rsidRPr="00131C4E">
              <w:rPr>
                <w:rFonts w:cstheme="minorHAnsi"/>
              </w:rPr>
              <w:t>Email:</w:t>
            </w:r>
          </w:p>
        </w:tc>
      </w:tr>
      <w:tr w:rsidR="009B0834" w:rsidRPr="00131C4E" w14:paraId="068C7441" w14:textId="77777777" w:rsidTr="005C4E4D">
        <w:trPr>
          <w:trHeight w:val="455"/>
        </w:trPr>
        <w:tc>
          <w:tcPr>
            <w:tcW w:w="8632" w:type="dxa"/>
          </w:tcPr>
          <w:p w14:paraId="27446968" w14:textId="77777777" w:rsidR="009B0834" w:rsidRPr="00131C4E" w:rsidRDefault="009B0834" w:rsidP="009B0834">
            <w:pPr>
              <w:rPr>
                <w:rFonts w:cstheme="minorHAnsi"/>
              </w:rPr>
            </w:pPr>
            <w:r w:rsidRPr="00131C4E">
              <w:rPr>
                <w:rFonts w:cstheme="minorHAnsi"/>
              </w:rPr>
              <w:t>Phone:</w:t>
            </w:r>
          </w:p>
        </w:tc>
      </w:tr>
    </w:tbl>
    <w:p w14:paraId="65F5417A" w14:textId="0729AF8E" w:rsidR="00F560F9" w:rsidRPr="00131C4E" w:rsidRDefault="00F560F9">
      <w:pPr>
        <w:rPr>
          <w:rFonts w:cstheme="minorHAnsi"/>
        </w:rPr>
      </w:pPr>
    </w:p>
    <w:p w14:paraId="1EFB0268" w14:textId="2049206F" w:rsidR="009B0834" w:rsidRPr="00131C4E" w:rsidRDefault="00071B07" w:rsidP="00DE6BBC">
      <w:pPr>
        <w:jc w:val="center"/>
        <w:rPr>
          <w:rFonts w:cstheme="minorHAnsi"/>
        </w:rPr>
      </w:pPr>
      <w:r w:rsidRPr="00131C4E">
        <w:rPr>
          <w:rFonts w:cstheme="minorHAnsi"/>
        </w:rPr>
        <w:t>This course is only open to registered adult social care services that are based within the geographical boundaries of Essex County Council.</w:t>
      </w:r>
    </w:p>
    <w:p w14:paraId="7F0AB765" w14:textId="632C3CD8" w:rsidR="00CE69F1" w:rsidRPr="00131C4E" w:rsidRDefault="009B0834" w:rsidP="009B0834">
      <w:pPr>
        <w:pStyle w:val="paragraph"/>
        <w:spacing w:before="0" w:beforeAutospacing="0" w:after="0" w:afterAutospacing="0"/>
        <w:jc w:val="center"/>
        <w:textAlignment w:val="baseline"/>
        <w:rPr>
          <w:rStyle w:val="eop"/>
          <w:rFonts w:asciiTheme="minorHAnsi" w:hAnsiTheme="minorHAnsi" w:cstheme="minorHAnsi"/>
          <w:sz w:val="22"/>
          <w:szCs w:val="22"/>
        </w:rPr>
      </w:pPr>
      <w:r w:rsidRPr="00131C4E">
        <w:rPr>
          <w:rFonts w:asciiTheme="minorHAnsi" w:hAnsiTheme="minorHAnsi" w:cstheme="minorHAnsi"/>
          <w:sz w:val="22"/>
          <w:szCs w:val="22"/>
        </w:rPr>
        <w:t>Please complete the booking table</w:t>
      </w:r>
      <w:r w:rsidR="00425C12" w:rsidRPr="00131C4E">
        <w:rPr>
          <w:rFonts w:asciiTheme="minorHAnsi" w:hAnsiTheme="minorHAnsi" w:cstheme="minorHAnsi"/>
          <w:sz w:val="22"/>
          <w:szCs w:val="22"/>
        </w:rPr>
        <w:t xml:space="preserve">, </w:t>
      </w:r>
      <w:r w:rsidRPr="00131C4E">
        <w:rPr>
          <w:rFonts w:asciiTheme="minorHAnsi" w:hAnsiTheme="minorHAnsi" w:cstheme="minorHAnsi"/>
          <w:sz w:val="22"/>
          <w:szCs w:val="22"/>
        </w:rPr>
        <w:t xml:space="preserve">return to </w:t>
      </w:r>
      <w:hyperlink r:id="rId11" w:history="1">
        <w:r w:rsidRPr="00131C4E">
          <w:rPr>
            <w:rStyle w:val="Hyperlink"/>
            <w:rFonts w:asciiTheme="minorHAnsi" w:eastAsiaTheme="minorEastAsia" w:hAnsiTheme="minorHAnsi" w:cstheme="minorHAnsi"/>
            <w:sz w:val="22"/>
            <w:szCs w:val="22"/>
          </w:rPr>
          <w:t>quality.innovation@essex.gov.uk</w:t>
        </w:r>
      </w:hyperlink>
      <w:r w:rsidRPr="00131C4E">
        <w:rPr>
          <w:rStyle w:val="normaltextrun"/>
          <w:rFonts w:asciiTheme="minorHAnsi" w:eastAsiaTheme="minorEastAsia" w:hAnsiTheme="minorHAnsi" w:cstheme="minorHAnsi"/>
          <w:sz w:val="22"/>
          <w:szCs w:val="22"/>
        </w:rPr>
        <w:t> </w:t>
      </w:r>
      <w:r w:rsidRPr="00131C4E">
        <w:rPr>
          <w:rStyle w:val="eop"/>
          <w:rFonts w:asciiTheme="minorHAnsi" w:hAnsiTheme="minorHAnsi" w:cstheme="minorHAnsi"/>
          <w:sz w:val="22"/>
          <w:szCs w:val="22"/>
        </w:rPr>
        <w:t> </w:t>
      </w:r>
      <w:r w:rsidR="00425C12" w:rsidRPr="00131C4E">
        <w:rPr>
          <w:rStyle w:val="eop"/>
          <w:rFonts w:asciiTheme="minorHAnsi" w:hAnsiTheme="minorHAnsi" w:cstheme="minorHAnsi"/>
          <w:sz w:val="22"/>
          <w:szCs w:val="22"/>
        </w:rPr>
        <w:t xml:space="preserve">and await </w:t>
      </w:r>
      <w:r w:rsidRPr="00131C4E">
        <w:rPr>
          <w:rStyle w:val="eop"/>
          <w:rFonts w:asciiTheme="minorHAnsi" w:hAnsiTheme="minorHAnsi" w:cstheme="minorHAnsi"/>
          <w:sz w:val="22"/>
          <w:szCs w:val="22"/>
        </w:rPr>
        <w:t>booking confirmation</w:t>
      </w:r>
      <w:r w:rsidR="00425C12" w:rsidRPr="00131C4E">
        <w:rPr>
          <w:rStyle w:val="eop"/>
          <w:rFonts w:asciiTheme="minorHAnsi" w:hAnsiTheme="minorHAnsi" w:cstheme="minorHAnsi"/>
          <w:sz w:val="22"/>
          <w:szCs w:val="22"/>
        </w:rPr>
        <w:t xml:space="preserve">. </w:t>
      </w:r>
    </w:p>
    <w:p w14:paraId="24DA2E1A" w14:textId="77777777" w:rsidR="009B0834" w:rsidRPr="00131C4E" w:rsidRDefault="009B0834" w:rsidP="009B0834">
      <w:pPr>
        <w:pStyle w:val="paragraph"/>
        <w:spacing w:before="0" w:beforeAutospacing="0" w:after="0" w:afterAutospacing="0"/>
        <w:textAlignment w:val="baseline"/>
        <w:rPr>
          <w:rFonts w:asciiTheme="minorHAnsi" w:hAnsiTheme="minorHAnsi" w:cstheme="minorHAnsi"/>
          <w:sz w:val="22"/>
          <w:szCs w:val="22"/>
        </w:rPr>
      </w:pPr>
    </w:p>
    <w:p w14:paraId="56397E71" w14:textId="77777777" w:rsidR="00CE69F1" w:rsidRPr="00131C4E" w:rsidRDefault="00CE69F1" w:rsidP="00071B07">
      <w:pPr>
        <w:spacing w:after="0"/>
        <w:rPr>
          <w:rFonts w:cstheme="minorHAnsi"/>
        </w:rPr>
      </w:pPr>
      <w:r w:rsidRPr="00131C4E">
        <w:rPr>
          <w:rFonts w:cstheme="minorHAnsi"/>
        </w:rPr>
        <w:t>Essex County Council (ECC) is the controller of the personal information you provide to us.</w:t>
      </w:r>
    </w:p>
    <w:p w14:paraId="76B491CF" w14:textId="5320D574" w:rsidR="00CE69F1" w:rsidRPr="00131C4E" w:rsidRDefault="00CE69F1" w:rsidP="00071B07">
      <w:pPr>
        <w:spacing w:after="0"/>
        <w:rPr>
          <w:rFonts w:cstheme="minorHAnsi"/>
        </w:rPr>
      </w:pPr>
      <w:r w:rsidRPr="00131C4E">
        <w:rPr>
          <w:rFonts w:cstheme="minorHAnsi"/>
        </w:rPr>
        <w:t xml:space="preserve">The personal information collected on this form will be used by ECC for the administration of the training/event you have requested.  This information will only be shared with the relevant training or event organiser for the purposes of contacting you about the training/event.  If we suspect fraud or crime is being committed, we may also share your information with the police and other fraud investigations, where the law requires us to do so.  For more detail on how your personal information is used and your rights, please visit </w:t>
      </w:r>
      <w:hyperlink r:id="rId12" w:history="1">
        <w:r w:rsidRPr="00131C4E">
          <w:rPr>
            <w:rStyle w:val="Hyperlink"/>
            <w:rFonts w:cstheme="minorHAnsi"/>
          </w:rPr>
          <w:t>www.essex.gov.uk/privacy</w:t>
        </w:r>
      </w:hyperlink>
      <w:r w:rsidRPr="00131C4E">
        <w:rPr>
          <w:rFonts w:cstheme="minorHAnsi"/>
        </w:rPr>
        <w:t xml:space="preserve"> </w:t>
      </w:r>
    </w:p>
    <w:p w14:paraId="7B795B65" w14:textId="77777777" w:rsidR="00CE69F1" w:rsidRPr="00131C4E" w:rsidRDefault="00CE69F1">
      <w:pPr>
        <w:rPr>
          <w:rFonts w:cstheme="minorHAnsi"/>
        </w:rPr>
      </w:pPr>
    </w:p>
    <w:p w14:paraId="0FC2F444" w14:textId="77777777" w:rsidR="00CE69F1" w:rsidRPr="00131C4E" w:rsidRDefault="00CE69F1">
      <w:pPr>
        <w:rPr>
          <w:rFonts w:cstheme="minorHAnsi"/>
        </w:rPr>
      </w:pPr>
    </w:p>
    <w:p w14:paraId="32721E62" w14:textId="77777777" w:rsidR="00CE69F1" w:rsidRPr="00131C4E" w:rsidRDefault="00CE69F1">
      <w:pPr>
        <w:rPr>
          <w:rFonts w:cstheme="minorHAnsi"/>
        </w:rPr>
      </w:pPr>
    </w:p>
    <w:p w14:paraId="4822D480" w14:textId="77777777" w:rsidR="00CE69F1" w:rsidRPr="00131C4E" w:rsidRDefault="00CE69F1">
      <w:pPr>
        <w:rPr>
          <w:rFonts w:cstheme="minorHAnsi"/>
        </w:rPr>
      </w:pPr>
    </w:p>
    <w:p w14:paraId="3AACCF97" w14:textId="77777777" w:rsidR="00CE69F1" w:rsidRPr="00131C4E" w:rsidRDefault="00CE69F1">
      <w:pPr>
        <w:rPr>
          <w:rFonts w:cstheme="minorHAnsi"/>
        </w:rPr>
      </w:pPr>
    </w:p>
    <w:p w14:paraId="53BC4AEB" w14:textId="77777777" w:rsidR="00CE69F1" w:rsidRPr="00131C4E" w:rsidRDefault="00CE69F1">
      <w:pPr>
        <w:rPr>
          <w:rFonts w:cstheme="minorHAnsi"/>
        </w:rPr>
      </w:pPr>
    </w:p>
    <w:p w14:paraId="196BC38C" w14:textId="77777777" w:rsidR="00CE69F1" w:rsidRPr="00131C4E" w:rsidRDefault="00CE69F1">
      <w:pPr>
        <w:rPr>
          <w:rFonts w:cstheme="minorHAnsi"/>
        </w:rPr>
      </w:pPr>
    </w:p>
    <w:sectPr w:rsidR="00CE69F1" w:rsidRPr="00131C4E">
      <w:headerReference w:type="default" r:id="rId13"/>
      <w:foot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6EE6E5" w14:textId="77777777" w:rsidR="00341085" w:rsidRDefault="00341085" w:rsidP="00CE69F1">
      <w:pPr>
        <w:spacing w:after="0" w:line="240" w:lineRule="auto"/>
      </w:pPr>
      <w:r>
        <w:separator/>
      </w:r>
    </w:p>
  </w:endnote>
  <w:endnote w:type="continuationSeparator" w:id="0">
    <w:p w14:paraId="7961A355" w14:textId="77777777" w:rsidR="00341085" w:rsidRDefault="00341085" w:rsidP="00CE69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304261" w14:textId="64A9DB99" w:rsidR="00CE69F1" w:rsidRDefault="00CE69F1">
    <w:pPr>
      <w:pStyle w:val="Footer"/>
    </w:pPr>
    <w:r>
      <w:t>Essex County Council Provider Quality Innovation Team – Adults with Disabilities Team – quality.innovation@essex.gov.uk</w:t>
    </w:r>
  </w:p>
  <w:p w14:paraId="6D35EA02" w14:textId="77777777" w:rsidR="00CE69F1" w:rsidRDefault="00CE69F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A63638" w14:textId="77777777" w:rsidR="00341085" w:rsidRDefault="00341085" w:rsidP="00CE69F1">
      <w:pPr>
        <w:spacing w:after="0" w:line="240" w:lineRule="auto"/>
      </w:pPr>
      <w:r>
        <w:separator/>
      </w:r>
    </w:p>
  </w:footnote>
  <w:footnote w:type="continuationSeparator" w:id="0">
    <w:p w14:paraId="579CDA64" w14:textId="77777777" w:rsidR="00341085" w:rsidRDefault="00341085" w:rsidP="00CE69F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67319" w14:textId="7365D13B" w:rsidR="00CE69F1" w:rsidRDefault="00CE69F1" w:rsidP="00CE69F1">
    <w:pPr>
      <w:pStyle w:val="Header"/>
    </w:pPr>
    <w:r>
      <w:rPr>
        <w:noProof/>
        <w:lang w:eastAsia="en-GB"/>
      </w:rPr>
      <w:drawing>
        <wp:anchor distT="0" distB="0" distL="114300" distR="114300" simplePos="0" relativeHeight="251658240" behindDoc="0" locked="0" layoutInCell="1" allowOverlap="1" wp14:anchorId="6AEB5C4E" wp14:editId="54DE134F">
          <wp:simplePos x="0" y="0"/>
          <wp:positionH relativeFrom="margin">
            <wp:posOffset>-201295</wp:posOffset>
          </wp:positionH>
          <wp:positionV relativeFrom="topMargin">
            <wp:posOffset>217337</wp:posOffset>
          </wp:positionV>
          <wp:extent cx="2707640" cy="638175"/>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2707640" cy="638175"/>
                  </a:xfrm>
                  <a:prstGeom prst="rect">
                    <a:avLst/>
                  </a:prstGeom>
                  <a:noFill/>
                  <a:ln>
                    <a:noFill/>
                  </a:ln>
                </pic:spPr>
              </pic:pic>
            </a:graphicData>
          </a:graphic>
        </wp:anchor>
      </w:drawing>
    </w:r>
    <w:r>
      <w:t xml:space="preserve">   </w:t>
    </w:r>
    <w:r>
      <w:rPr>
        <w:noProof/>
        <w:lang w:eastAsia="en-GB"/>
      </w:rPr>
      <w:drawing>
        <wp:inline distT="0" distB="0" distL="0" distR="0" wp14:anchorId="75BFF996" wp14:editId="4EE82C8D">
          <wp:extent cx="3509010" cy="248285"/>
          <wp:effectExtent l="0" t="0" r="15240" b="1841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 r:link="rId4">
                    <a:extLst>
                      <a:ext uri="{28A0092B-C50C-407E-A947-70E740481C1C}">
                        <a14:useLocalDpi xmlns:a14="http://schemas.microsoft.com/office/drawing/2010/main" val="0"/>
                      </a:ext>
                    </a:extLst>
                  </a:blip>
                  <a:srcRect/>
                  <a:stretch>
                    <a:fillRect/>
                  </a:stretch>
                </pic:blipFill>
                <pic:spPr bwMode="auto">
                  <a:xfrm>
                    <a:off x="0" y="0"/>
                    <a:ext cx="3509010" cy="248285"/>
                  </a:xfrm>
                  <a:prstGeom prst="rect">
                    <a:avLst/>
                  </a:prstGeom>
                  <a:noFill/>
                  <a:ln>
                    <a:noFill/>
                  </a:ln>
                </pic:spPr>
              </pic:pic>
            </a:graphicData>
          </a:graphic>
        </wp:inline>
      </w:drawing>
    </w:r>
  </w:p>
  <w:p w14:paraId="038A47A6" w14:textId="1EA32241" w:rsidR="00CE69F1" w:rsidRDefault="00CE69F1" w:rsidP="00CE69F1">
    <w:pPr>
      <w:pStyle w:val="Header"/>
    </w:pPr>
  </w:p>
  <w:p w14:paraId="6847F2C1" w14:textId="6DC2713B" w:rsidR="00CE69F1" w:rsidRDefault="00CE69F1">
    <w:pPr>
      <w:pStyle w:val="Header"/>
    </w:pPr>
  </w:p>
  <w:p w14:paraId="2B03E08B" w14:textId="2A27C686" w:rsidR="00CE69F1" w:rsidRDefault="00CE69F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4C0B45"/>
    <w:multiLevelType w:val="hybridMultilevel"/>
    <w:tmpl w:val="089EF3EA"/>
    <w:lvl w:ilvl="0" w:tplc="023CFB74">
      <w:start w:val="1"/>
      <w:numFmt w:val="bullet"/>
      <w:lvlText w:val="•"/>
      <w:lvlJc w:val="left"/>
      <w:pPr>
        <w:tabs>
          <w:tab w:val="num" w:pos="720"/>
        </w:tabs>
        <w:ind w:left="720" w:hanging="360"/>
      </w:pPr>
      <w:rPr>
        <w:rFonts w:ascii="Times New Roman" w:hAnsi="Times New Roman" w:hint="default"/>
      </w:rPr>
    </w:lvl>
    <w:lvl w:ilvl="1" w:tplc="396EAF58" w:tentative="1">
      <w:start w:val="1"/>
      <w:numFmt w:val="bullet"/>
      <w:lvlText w:val="•"/>
      <w:lvlJc w:val="left"/>
      <w:pPr>
        <w:tabs>
          <w:tab w:val="num" w:pos="1440"/>
        </w:tabs>
        <w:ind w:left="1440" w:hanging="360"/>
      </w:pPr>
      <w:rPr>
        <w:rFonts w:ascii="Times New Roman" w:hAnsi="Times New Roman" w:hint="default"/>
      </w:rPr>
    </w:lvl>
    <w:lvl w:ilvl="2" w:tplc="46801C6E" w:tentative="1">
      <w:start w:val="1"/>
      <w:numFmt w:val="bullet"/>
      <w:lvlText w:val="•"/>
      <w:lvlJc w:val="left"/>
      <w:pPr>
        <w:tabs>
          <w:tab w:val="num" w:pos="2160"/>
        </w:tabs>
        <w:ind w:left="2160" w:hanging="360"/>
      </w:pPr>
      <w:rPr>
        <w:rFonts w:ascii="Times New Roman" w:hAnsi="Times New Roman" w:hint="default"/>
      </w:rPr>
    </w:lvl>
    <w:lvl w:ilvl="3" w:tplc="F0464710" w:tentative="1">
      <w:start w:val="1"/>
      <w:numFmt w:val="bullet"/>
      <w:lvlText w:val="•"/>
      <w:lvlJc w:val="left"/>
      <w:pPr>
        <w:tabs>
          <w:tab w:val="num" w:pos="2880"/>
        </w:tabs>
        <w:ind w:left="2880" w:hanging="360"/>
      </w:pPr>
      <w:rPr>
        <w:rFonts w:ascii="Times New Roman" w:hAnsi="Times New Roman" w:hint="default"/>
      </w:rPr>
    </w:lvl>
    <w:lvl w:ilvl="4" w:tplc="89B8E626" w:tentative="1">
      <w:start w:val="1"/>
      <w:numFmt w:val="bullet"/>
      <w:lvlText w:val="•"/>
      <w:lvlJc w:val="left"/>
      <w:pPr>
        <w:tabs>
          <w:tab w:val="num" w:pos="3600"/>
        </w:tabs>
        <w:ind w:left="3600" w:hanging="360"/>
      </w:pPr>
      <w:rPr>
        <w:rFonts w:ascii="Times New Roman" w:hAnsi="Times New Roman" w:hint="default"/>
      </w:rPr>
    </w:lvl>
    <w:lvl w:ilvl="5" w:tplc="DB2001C8" w:tentative="1">
      <w:start w:val="1"/>
      <w:numFmt w:val="bullet"/>
      <w:lvlText w:val="•"/>
      <w:lvlJc w:val="left"/>
      <w:pPr>
        <w:tabs>
          <w:tab w:val="num" w:pos="4320"/>
        </w:tabs>
        <w:ind w:left="4320" w:hanging="360"/>
      </w:pPr>
      <w:rPr>
        <w:rFonts w:ascii="Times New Roman" w:hAnsi="Times New Roman" w:hint="default"/>
      </w:rPr>
    </w:lvl>
    <w:lvl w:ilvl="6" w:tplc="CB02B9A8" w:tentative="1">
      <w:start w:val="1"/>
      <w:numFmt w:val="bullet"/>
      <w:lvlText w:val="•"/>
      <w:lvlJc w:val="left"/>
      <w:pPr>
        <w:tabs>
          <w:tab w:val="num" w:pos="5040"/>
        </w:tabs>
        <w:ind w:left="5040" w:hanging="360"/>
      </w:pPr>
      <w:rPr>
        <w:rFonts w:ascii="Times New Roman" w:hAnsi="Times New Roman" w:hint="default"/>
      </w:rPr>
    </w:lvl>
    <w:lvl w:ilvl="7" w:tplc="E58CACC0" w:tentative="1">
      <w:start w:val="1"/>
      <w:numFmt w:val="bullet"/>
      <w:lvlText w:val="•"/>
      <w:lvlJc w:val="left"/>
      <w:pPr>
        <w:tabs>
          <w:tab w:val="num" w:pos="5760"/>
        </w:tabs>
        <w:ind w:left="5760" w:hanging="360"/>
      </w:pPr>
      <w:rPr>
        <w:rFonts w:ascii="Times New Roman" w:hAnsi="Times New Roman" w:hint="default"/>
      </w:rPr>
    </w:lvl>
    <w:lvl w:ilvl="8" w:tplc="E49CEE36" w:tentative="1">
      <w:start w:val="1"/>
      <w:numFmt w:val="bullet"/>
      <w:lvlText w:val="•"/>
      <w:lvlJc w:val="left"/>
      <w:pPr>
        <w:tabs>
          <w:tab w:val="num" w:pos="6480"/>
        </w:tabs>
        <w:ind w:left="6480" w:hanging="360"/>
      </w:pPr>
      <w:rPr>
        <w:rFonts w:ascii="Times New Roman" w:hAnsi="Times New Roman" w:hint="default"/>
      </w:rPr>
    </w:lvl>
  </w:abstractNum>
  <w:abstractNum w:abstractNumId="1" w15:restartNumberingAfterBreak="0">
    <w:nsid w:val="5EE11F8C"/>
    <w:multiLevelType w:val="multilevel"/>
    <w:tmpl w:val="F6EEC37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num w:numId="1" w16cid:durableId="186330872">
    <w:abstractNumId w:val="0"/>
  </w:num>
  <w:num w:numId="2" w16cid:durableId="142010057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69F1"/>
    <w:rsid w:val="00071B07"/>
    <w:rsid w:val="00113ED8"/>
    <w:rsid w:val="00131C4E"/>
    <w:rsid w:val="001563DD"/>
    <w:rsid w:val="001A01B2"/>
    <w:rsid w:val="002D3A9D"/>
    <w:rsid w:val="00341085"/>
    <w:rsid w:val="00425C12"/>
    <w:rsid w:val="005C4E4D"/>
    <w:rsid w:val="00692A0A"/>
    <w:rsid w:val="008319DB"/>
    <w:rsid w:val="00844BBE"/>
    <w:rsid w:val="00916DF2"/>
    <w:rsid w:val="009B0834"/>
    <w:rsid w:val="00AD1CC5"/>
    <w:rsid w:val="00B47B75"/>
    <w:rsid w:val="00CE69F1"/>
    <w:rsid w:val="00D00E91"/>
    <w:rsid w:val="00DE6BBC"/>
    <w:rsid w:val="00E02ED0"/>
    <w:rsid w:val="00F22827"/>
    <w:rsid w:val="00F560F9"/>
    <w:rsid w:val="00FB3C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8C350ED"/>
  <w15:chartTrackingRefBased/>
  <w15:docId w15:val="{587E06F7-DEBE-440F-8C95-33EB39375B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69F1"/>
    <w:pPr>
      <w:tabs>
        <w:tab w:val="center" w:pos="4513"/>
        <w:tab w:val="right" w:pos="9026"/>
      </w:tabs>
      <w:spacing w:after="0" w:line="240" w:lineRule="auto"/>
    </w:pPr>
  </w:style>
  <w:style w:type="character" w:customStyle="1" w:styleId="HeaderChar">
    <w:name w:val="Header Char"/>
    <w:basedOn w:val="DefaultParagraphFont"/>
    <w:link w:val="Header"/>
    <w:uiPriority w:val="99"/>
    <w:rsid w:val="00CE69F1"/>
  </w:style>
  <w:style w:type="paragraph" w:styleId="Footer">
    <w:name w:val="footer"/>
    <w:basedOn w:val="Normal"/>
    <w:link w:val="FooterChar"/>
    <w:uiPriority w:val="99"/>
    <w:unhideWhenUsed/>
    <w:rsid w:val="00CE69F1"/>
    <w:pPr>
      <w:tabs>
        <w:tab w:val="center" w:pos="4513"/>
        <w:tab w:val="right" w:pos="9026"/>
      </w:tabs>
      <w:spacing w:after="0" w:line="240" w:lineRule="auto"/>
    </w:pPr>
  </w:style>
  <w:style w:type="character" w:customStyle="1" w:styleId="FooterChar">
    <w:name w:val="Footer Char"/>
    <w:basedOn w:val="DefaultParagraphFont"/>
    <w:link w:val="Footer"/>
    <w:uiPriority w:val="99"/>
    <w:rsid w:val="00CE69F1"/>
  </w:style>
  <w:style w:type="character" w:styleId="Hyperlink">
    <w:name w:val="Hyperlink"/>
    <w:basedOn w:val="DefaultParagraphFont"/>
    <w:uiPriority w:val="99"/>
    <w:unhideWhenUsed/>
    <w:rsid w:val="00CE69F1"/>
    <w:rPr>
      <w:color w:val="0066FF" w:themeColor="hyperlink"/>
      <w:u w:val="single"/>
    </w:rPr>
  </w:style>
  <w:style w:type="table" w:styleId="TableGrid">
    <w:name w:val="Table Grid"/>
    <w:basedOn w:val="TableNormal"/>
    <w:uiPriority w:val="39"/>
    <w:rsid w:val="00CE69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7Colorful-Accent1">
    <w:name w:val="Grid Table 7 Colorful Accent 1"/>
    <w:basedOn w:val="TableNormal"/>
    <w:uiPriority w:val="52"/>
    <w:rsid w:val="008319DB"/>
    <w:pPr>
      <w:spacing w:after="0" w:line="240" w:lineRule="auto"/>
    </w:pPr>
    <w:rPr>
      <w:color w:val="6D1D6A" w:themeColor="accent1" w:themeShade="BF"/>
    </w:rPr>
    <w:tblPr>
      <w:tblStyleRowBandSize w:val="1"/>
      <w:tblStyleColBandSize w:val="1"/>
      <w:tblBorders>
        <w:top w:val="single" w:sz="4" w:space="0" w:color="D565D2" w:themeColor="accent1" w:themeTint="99"/>
        <w:left w:val="single" w:sz="4" w:space="0" w:color="D565D2" w:themeColor="accent1" w:themeTint="99"/>
        <w:bottom w:val="single" w:sz="4" w:space="0" w:color="D565D2" w:themeColor="accent1" w:themeTint="99"/>
        <w:right w:val="single" w:sz="4" w:space="0" w:color="D565D2" w:themeColor="accent1" w:themeTint="99"/>
        <w:insideH w:val="single" w:sz="4" w:space="0" w:color="D565D2" w:themeColor="accent1" w:themeTint="99"/>
        <w:insideV w:val="single" w:sz="4" w:space="0" w:color="D565D2"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1CBF0" w:themeFill="accent1" w:themeFillTint="33"/>
      </w:tcPr>
    </w:tblStylePr>
    <w:tblStylePr w:type="band1Horz">
      <w:tblPr/>
      <w:tcPr>
        <w:shd w:val="clear" w:color="auto" w:fill="F1CBF0" w:themeFill="accent1" w:themeFillTint="33"/>
      </w:tcPr>
    </w:tblStylePr>
    <w:tblStylePr w:type="neCell">
      <w:tblPr/>
      <w:tcPr>
        <w:tcBorders>
          <w:bottom w:val="single" w:sz="4" w:space="0" w:color="D565D2" w:themeColor="accent1" w:themeTint="99"/>
        </w:tcBorders>
      </w:tcPr>
    </w:tblStylePr>
    <w:tblStylePr w:type="nwCell">
      <w:tblPr/>
      <w:tcPr>
        <w:tcBorders>
          <w:bottom w:val="single" w:sz="4" w:space="0" w:color="D565D2" w:themeColor="accent1" w:themeTint="99"/>
        </w:tcBorders>
      </w:tcPr>
    </w:tblStylePr>
    <w:tblStylePr w:type="seCell">
      <w:tblPr/>
      <w:tcPr>
        <w:tcBorders>
          <w:top w:val="single" w:sz="4" w:space="0" w:color="D565D2" w:themeColor="accent1" w:themeTint="99"/>
        </w:tcBorders>
      </w:tcPr>
    </w:tblStylePr>
    <w:tblStylePr w:type="swCell">
      <w:tblPr/>
      <w:tcPr>
        <w:tcBorders>
          <w:top w:val="single" w:sz="4" w:space="0" w:color="D565D2" w:themeColor="accent1" w:themeTint="99"/>
        </w:tcBorders>
      </w:tcPr>
    </w:tblStylePr>
  </w:style>
  <w:style w:type="table" w:styleId="GridTable4-Accent5">
    <w:name w:val="Grid Table 4 Accent 5"/>
    <w:basedOn w:val="TableNormal"/>
    <w:uiPriority w:val="49"/>
    <w:rsid w:val="00844BBE"/>
    <w:pPr>
      <w:spacing w:after="0" w:line="240" w:lineRule="auto"/>
    </w:pPr>
    <w:tblPr>
      <w:tblStyleRowBandSize w:val="1"/>
      <w:tblStyleColBandSize w:val="1"/>
      <w:tblBorders>
        <w:top w:val="single" w:sz="4" w:space="0" w:color="8FC8F4" w:themeColor="accent5" w:themeTint="99"/>
        <w:left w:val="single" w:sz="4" w:space="0" w:color="8FC8F4" w:themeColor="accent5" w:themeTint="99"/>
        <w:bottom w:val="single" w:sz="4" w:space="0" w:color="8FC8F4" w:themeColor="accent5" w:themeTint="99"/>
        <w:right w:val="single" w:sz="4" w:space="0" w:color="8FC8F4" w:themeColor="accent5" w:themeTint="99"/>
        <w:insideH w:val="single" w:sz="4" w:space="0" w:color="8FC8F4" w:themeColor="accent5" w:themeTint="99"/>
        <w:insideV w:val="single" w:sz="4" w:space="0" w:color="8FC8F4" w:themeColor="accent5" w:themeTint="99"/>
      </w:tblBorders>
    </w:tblPr>
    <w:tblStylePr w:type="firstRow">
      <w:rPr>
        <w:b/>
        <w:bCs/>
        <w:color w:val="FFFFFF" w:themeColor="background1"/>
      </w:rPr>
      <w:tblPr/>
      <w:tcPr>
        <w:tcBorders>
          <w:top w:val="single" w:sz="4" w:space="0" w:color="45A5ED" w:themeColor="accent5"/>
          <w:left w:val="single" w:sz="4" w:space="0" w:color="45A5ED" w:themeColor="accent5"/>
          <w:bottom w:val="single" w:sz="4" w:space="0" w:color="45A5ED" w:themeColor="accent5"/>
          <w:right w:val="single" w:sz="4" w:space="0" w:color="45A5ED" w:themeColor="accent5"/>
          <w:insideH w:val="nil"/>
          <w:insideV w:val="nil"/>
        </w:tcBorders>
        <w:shd w:val="clear" w:color="auto" w:fill="45A5ED" w:themeFill="accent5"/>
      </w:tcPr>
    </w:tblStylePr>
    <w:tblStylePr w:type="lastRow">
      <w:rPr>
        <w:b/>
        <w:bCs/>
      </w:rPr>
      <w:tblPr/>
      <w:tcPr>
        <w:tcBorders>
          <w:top w:val="double" w:sz="4" w:space="0" w:color="45A5ED" w:themeColor="accent5"/>
        </w:tcBorders>
      </w:tcPr>
    </w:tblStylePr>
    <w:tblStylePr w:type="firstCol">
      <w:rPr>
        <w:b/>
        <w:bCs/>
      </w:rPr>
    </w:tblStylePr>
    <w:tblStylePr w:type="lastCol">
      <w:rPr>
        <w:b/>
        <w:bCs/>
      </w:rPr>
    </w:tblStylePr>
    <w:tblStylePr w:type="band1Vert">
      <w:tblPr/>
      <w:tcPr>
        <w:shd w:val="clear" w:color="auto" w:fill="D9ECFB" w:themeFill="accent5" w:themeFillTint="33"/>
      </w:tcPr>
    </w:tblStylePr>
    <w:tblStylePr w:type="band1Horz">
      <w:tblPr/>
      <w:tcPr>
        <w:shd w:val="clear" w:color="auto" w:fill="D9ECFB" w:themeFill="accent5" w:themeFillTint="33"/>
      </w:tcPr>
    </w:tblStylePr>
  </w:style>
  <w:style w:type="table" w:styleId="ListTable2-Accent5">
    <w:name w:val="List Table 2 Accent 5"/>
    <w:basedOn w:val="TableNormal"/>
    <w:uiPriority w:val="47"/>
    <w:rsid w:val="00844BBE"/>
    <w:pPr>
      <w:spacing w:after="0" w:line="240" w:lineRule="auto"/>
    </w:pPr>
    <w:tblPr>
      <w:tblStyleRowBandSize w:val="1"/>
      <w:tblStyleColBandSize w:val="1"/>
      <w:tblBorders>
        <w:top w:val="single" w:sz="4" w:space="0" w:color="8FC8F4" w:themeColor="accent5" w:themeTint="99"/>
        <w:bottom w:val="single" w:sz="4" w:space="0" w:color="8FC8F4" w:themeColor="accent5" w:themeTint="99"/>
        <w:insideH w:val="single" w:sz="4" w:space="0" w:color="8FC8F4"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9ECFB" w:themeFill="accent5" w:themeFillTint="33"/>
      </w:tcPr>
    </w:tblStylePr>
    <w:tblStylePr w:type="band1Horz">
      <w:tblPr/>
      <w:tcPr>
        <w:shd w:val="clear" w:color="auto" w:fill="D9ECFB" w:themeFill="accent5" w:themeFillTint="33"/>
      </w:tcPr>
    </w:tblStylePr>
  </w:style>
  <w:style w:type="table" w:styleId="ListTable2-Accent1">
    <w:name w:val="List Table 2 Accent 1"/>
    <w:basedOn w:val="TableNormal"/>
    <w:uiPriority w:val="47"/>
    <w:rsid w:val="00844BBE"/>
    <w:pPr>
      <w:spacing w:after="0" w:line="240" w:lineRule="auto"/>
    </w:pPr>
    <w:tblPr>
      <w:tblStyleRowBandSize w:val="1"/>
      <w:tblStyleColBandSize w:val="1"/>
      <w:tblBorders>
        <w:top w:val="single" w:sz="4" w:space="0" w:color="D565D2" w:themeColor="accent1" w:themeTint="99"/>
        <w:bottom w:val="single" w:sz="4" w:space="0" w:color="D565D2" w:themeColor="accent1" w:themeTint="99"/>
        <w:insideH w:val="single" w:sz="4" w:space="0" w:color="D565D2"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1CBF0" w:themeFill="accent1" w:themeFillTint="33"/>
      </w:tcPr>
    </w:tblStylePr>
    <w:tblStylePr w:type="band1Horz">
      <w:tblPr/>
      <w:tcPr>
        <w:shd w:val="clear" w:color="auto" w:fill="F1CBF0" w:themeFill="accent1" w:themeFillTint="33"/>
      </w:tcPr>
    </w:tblStylePr>
  </w:style>
  <w:style w:type="table" w:styleId="ListTable2">
    <w:name w:val="List Table 2"/>
    <w:basedOn w:val="TableNormal"/>
    <w:uiPriority w:val="47"/>
    <w:rsid w:val="00844BBE"/>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paragraph">
    <w:name w:val="paragraph"/>
    <w:basedOn w:val="Normal"/>
    <w:rsid w:val="009B0834"/>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customStyle="1" w:styleId="normaltextrun">
    <w:name w:val="normaltextrun"/>
    <w:basedOn w:val="DefaultParagraphFont"/>
    <w:rsid w:val="009B0834"/>
  </w:style>
  <w:style w:type="character" w:customStyle="1" w:styleId="eop">
    <w:name w:val="eop"/>
    <w:basedOn w:val="DefaultParagraphFont"/>
    <w:rsid w:val="009B0834"/>
  </w:style>
  <w:style w:type="paragraph" w:customStyle="1" w:styleId="Itemdescription">
    <w:name w:val="Item description"/>
    <w:basedOn w:val="Normal"/>
    <w:qFormat/>
    <w:rsid w:val="00131C4E"/>
    <w:pPr>
      <w:spacing w:before="40" w:after="120" w:line="240" w:lineRule="auto"/>
      <w:ind w:right="360"/>
    </w:pPr>
    <w:rPr>
      <w:kern w:val="20"/>
      <w:sz w:val="24"/>
      <w:szCs w:val="20"/>
      <w:lang w:eastAsia="ja-JP"/>
      <w14:ligatures w14:val="none"/>
    </w:rPr>
  </w:style>
  <w:style w:type="paragraph" w:styleId="HTMLPreformatted">
    <w:name w:val="HTML Preformatted"/>
    <w:basedOn w:val="Normal"/>
    <w:link w:val="HTMLPreformattedChar"/>
    <w:uiPriority w:val="99"/>
    <w:semiHidden/>
    <w:unhideWhenUsed/>
    <w:rsid w:val="00131C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kern w:val="0"/>
      <w:sz w:val="20"/>
      <w:szCs w:val="20"/>
      <w:lang w:eastAsia="en-GB"/>
      <w14:ligatures w14:val="none"/>
    </w:rPr>
  </w:style>
  <w:style w:type="character" w:customStyle="1" w:styleId="HTMLPreformattedChar">
    <w:name w:val="HTML Preformatted Char"/>
    <w:basedOn w:val="DefaultParagraphFont"/>
    <w:link w:val="HTMLPreformatted"/>
    <w:uiPriority w:val="99"/>
    <w:semiHidden/>
    <w:rsid w:val="00131C4E"/>
    <w:rPr>
      <w:rFonts w:ascii="Courier New" w:eastAsia="Times New Roman" w:hAnsi="Courier New" w:cs="Courier New"/>
      <w:kern w:val="0"/>
      <w:sz w:val="20"/>
      <w:szCs w:val="20"/>
      <w:lang w:eastAsia="en-GB"/>
      <w14:ligatures w14:val="none"/>
    </w:rPr>
  </w:style>
  <w:style w:type="paragraph" w:styleId="NormalWeb">
    <w:name w:val="Normal (Web)"/>
    <w:basedOn w:val="Normal"/>
    <w:uiPriority w:val="99"/>
    <w:semiHidden/>
    <w:unhideWhenUsed/>
    <w:rsid w:val="00131C4E"/>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styleId="Strong">
    <w:name w:val="Strong"/>
    <w:basedOn w:val="DefaultParagraphFont"/>
    <w:uiPriority w:val="22"/>
    <w:qFormat/>
    <w:rsid w:val="00131C4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1334728">
      <w:bodyDiv w:val="1"/>
      <w:marLeft w:val="0"/>
      <w:marRight w:val="0"/>
      <w:marTop w:val="0"/>
      <w:marBottom w:val="0"/>
      <w:divBdr>
        <w:top w:val="none" w:sz="0" w:space="0" w:color="auto"/>
        <w:left w:val="none" w:sz="0" w:space="0" w:color="auto"/>
        <w:bottom w:val="none" w:sz="0" w:space="0" w:color="auto"/>
        <w:right w:val="none" w:sz="0" w:space="0" w:color="auto"/>
      </w:divBdr>
    </w:div>
    <w:div w:id="782924494">
      <w:bodyDiv w:val="1"/>
      <w:marLeft w:val="0"/>
      <w:marRight w:val="0"/>
      <w:marTop w:val="0"/>
      <w:marBottom w:val="0"/>
      <w:divBdr>
        <w:top w:val="none" w:sz="0" w:space="0" w:color="auto"/>
        <w:left w:val="none" w:sz="0" w:space="0" w:color="auto"/>
        <w:bottom w:val="none" w:sz="0" w:space="0" w:color="auto"/>
        <w:right w:val="none" w:sz="0" w:space="0" w:color="auto"/>
      </w:divBdr>
      <w:divsChild>
        <w:div w:id="104421353">
          <w:marLeft w:val="547"/>
          <w:marRight w:val="0"/>
          <w:marTop w:val="0"/>
          <w:marBottom w:val="0"/>
          <w:divBdr>
            <w:top w:val="none" w:sz="0" w:space="0" w:color="auto"/>
            <w:left w:val="none" w:sz="0" w:space="0" w:color="auto"/>
            <w:bottom w:val="none" w:sz="0" w:space="0" w:color="auto"/>
            <w:right w:val="none" w:sz="0" w:space="0" w:color="auto"/>
          </w:divBdr>
        </w:div>
      </w:divsChild>
    </w:div>
    <w:div w:id="2027174856">
      <w:bodyDiv w:val="1"/>
      <w:marLeft w:val="0"/>
      <w:marRight w:val="0"/>
      <w:marTop w:val="0"/>
      <w:marBottom w:val="0"/>
      <w:divBdr>
        <w:top w:val="none" w:sz="0" w:space="0" w:color="auto"/>
        <w:left w:val="none" w:sz="0" w:space="0" w:color="auto"/>
        <w:bottom w:val="none" w:sz="0" w:space="0" w:color="auto"/>
        <w:right w:val="none" w:sz="0" w:space="0" w:color="auto"/>
      </w:divBdr>
      <w:divsChild>
        <w:div w:id="1287152623">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essex.gov.uk/privacy"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quality.innovation@essex.gov.uk"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cid:image005.png@01DA8A8E.3C168970" TargetMode="External"/><Relationship Id="rId1" Type="http://schemas.openxmlformats.org/officeDocument/2006/relationships/image" Target="media/image1.png"/><Relationship Id="rId4" Type="http://schemas.openxmlformats.org/officeDocument/2006/relationships/image" Target="cid:image004.png@01DA8A8E.3C168970" TargetMode="External"/></Relationships>
</file>

<file path=word/theme/theme1.xml><?xml version="1.0" encoding="utf-8"?>
<a:theme xmlns:a="http://schemas.openxmlformats.org/drawingml/2006/main" name="Office Theme">
  <a:themeElements>
    <a:clrScheme name="Violet II">
      <a:dk1>
        <a:sysClr val="windowText" lastClr="000000"/>
      </a:dk1>
      <a:lt1>
        <a:sysClr val="window" lastClr="FFFFFF"/>
      </a:lt1>
      <a:dk2>
        <a:srgbClr val="632E62"/>
      </a:dk2>
      <a:lt2>
        <a:srgbClr val="EAE5EB"/>
      </a:lt2>
      <a:accent1>
        <a:srgbClr val="92278F"/>
      </a:accent1>
      <a:accent2>
        <a:srgbClr val="9B57D3"/>
      </a:accent2>
      <a:accent3>
        <a:srgbClr val="755DD9"/>
      </a:accent3>
      <a:accent4>
        <a:srgbClr val="665EB8"/>
      </a:accent4>
      <a:accent5>
        <a:srgbClr val="45A5ED"/>
      </a:accent5>
      <a:accent6>
        <a:srgbClr val="5982DB"/>
      </a:accent6>
      <a:hlink>
        <a:srgbClr val="0066FF"/>
      </a:hlink>
      <a:folHlink>
        <a:srgbClr val="666699"/>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B34A7656483B74FB66C73ECEA17E281" ma:contentTypeVersion="17" ma:contentTypeDescription="Create a new document." ma:contentTypeScope="" ma:versionID="b6f67c70ef15386e0d9610cda3baa68e">
  <xsd:schema xmlns:xsd="http://www.w3.org/2001/XMLSchema" xmlns:xs="http://www.w3.org/2001/XMLSchema" xmlns:p="http://schemas.microsoft.com/office/2006/metadata/properties" xmlns:ns2="a9f12287-5f74-4593-92c9-e973669b9a71" xmlns:ns3="6140e513-9c0e-4e73-9b29-9e780522eb94" xmlns:ns4="6a461f78-e7a2-485a-8a47-5fc604b04102" targetNamespace="http://schemas.microsoft.com/office/2006/metadata/properties" ma:root="true" ma:fieldsID="c7d4d3b65921710df521ba21322640b5" ns2:_="" ns3:_="" ns4:_="">
    <xsd:import namespace="a9f12287-5f74-4593-92c9-e973669b9a71"/>
    <xsd:import namespace="6140e513-9c0e-4e73-9b29-9e780522eb94"/>
    <xsd:import namespace="6a461f78-e7a2-485a-8a47-5fc604b0410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f12287-5f74-4593-92c9-e973669b9a7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1de9a85-6517-4fbb-af6e-3d8f59a4cb5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140e513-9c0e-4e73-9b29-9e780522eb9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a461f78-e7a2-485a-8a47-5fc604b04102"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ad86626f-7229-43f0-85c3-7f5a27119d6e}" ma:internalName="TaxCatchAll" ma:showField="CatchAllData" ma:web="6140e513-9c0e-4e73-9b29-9e780522eb9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6a461f78-e7a2-485a-8a47-5fc604b04102" xsi:nil="true"/>
    <lcf76f155ced4ddcb4097134ff3c332f xmlns="a9f12287-5f74-4593-92c9-e973669b9a71">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5158DE94-96F3-4D7C-9296-D88C0EB828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f12287-5f74-4593-92c9-e973669b9a71"/>
    <ds:schemaRef ds:uri="6140e513-9c0e-4e73-9b29-9e780522eb94"/>
    <ds:schemaRef ds:uri="6a461f78-e7a2-485a-8a47-5fc604b0410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E89BEBC-FBDB-4B47-BC65-53E76CD6816F}">
  <ds:schemaRefs>
    <ds:schemaRef ds:uri="http://schemas.microsoft.com/sharepoint/v3/contenttype/forms"/>
  </ds:schemaRefs>
</ds:datastoreItem>
</file>

<file path=customXml/itemProps3.xml><?xml version="1.0" encoding="utf-8"?>
<ds:datastoreItem xmlns:ds="http://schemas.openxmlformats.org/officeDocument/2006/customXml" ds:itemID="{FE51D7A8-8992-4FDB-B969-0D5B1B4B39D6}">
  <ds:schemaRefs>
    <ds:schemaRef ds:uri="http://schemas.openxmlformats.org/officeDocument/2006/bibliography"/>
  </ds:schemaRefs>
</ds:datastoreItem>
</file>

<file path=customXml/itemProps4.xml><?xml version="1.0" encoding="utf-8"?>
<ds:datastoreItem xmlns:ds="http://schemas.openxmlformats.org/officeDocument/2006/customXml" ds:itemID="{87341432-DD14-46FF-9A86-997C81DDF9EC}">
  <ds:schemaRefs>
    <ds:schemaRef ds:uri="http://schemas.microsoft.com/office/2006/metadata/properties"/>
    <ds:schemaRef ds:uri="http://schemas.microsoft.com/office/infopath/2007/PartnerControls"/>
    <ds:schemaRef ds:uri="6a461f78-e7a2-485a-8a47-5fc604b04102"/>
    <ds:schemaRef ds:uri="a9f12287-5f74-4593-92c9-e973669b9a71"/>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363</Words>
  <Characters>2075</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Essex County Council</Company>
  <LinksUpToDate>false</LinksUpToDate>
  <CharactersWithSpaces>2434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Echo Chandler - Provider Quality Improvement Officer</dc:creator>
  <cp:keywords/>
  <dc:description/>
  <cp:lastModifiedBy>Echo Chandler - Provider Quality Improvement Officer</cp:lastModifiedBy>
  <cp:revision>2</cp:revision>
  <dcterms:created xsi:type="dcterms:W3CDTF">2025-01-02T13:48:00Z</dcterms:created>
  <dcterms:modified xsi:type="dcterms:W3CDTF">2025-01-02T13:48:00Z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9d8be9e-c8d9-4b9c-bd40-2c27cc7ea2e6_Enabled">
    <vt:lpwstr>true</vt:lpwstr>
  </property>
  <property fmtid="{D5CDD505-2E9C-101B-9397-08002B2CF9AE}" pid="3" name="MSIP_Label_39d8be9e-c8d9-4b9c-bd40-2c27cc7ea2e6_SetDate">
    <vt:lpwstr>2024-09-05T13:14:55Z</vt:lpwstr>
  </property>
  <property fmtid="{D5CDD505-2E9C-101B-9397-08002B2CF9AE}" pid="4" name="MSIP_Label_39d8be9e-c8d9-4b9c-bd40-2c27cc7ea2e6_Method">
    <vt:lpwstr>Standard</vt:lpwstr>
  </property>
  <property fmtid="{D5CDD505-2E9C-101B-9397-08002B2CF9AE}" pid="5" name="MSIP_Label_39d8be9e-c8d9-4b9c-bd40-2c27cc7ea2e6_Name">
    <vt:lpwstr>39d8be9e-c8d9-4b9c-bd40-2c27cc7ea2e6</vt:lpwstr>
  </property>
  <property fmtid="{D5CDD505-2E9C-101B-9397-08002B2CF9AE}" pid="6" name="MSIP_Label_39d8be9e-c8d9-4b9c-bd40-2c27cc7ea2e6_SiteId">
    <vt:lpwstr>a8b4324f-155c-4215-a0f1-7ed8cc9a992f</vt:lpwstr>
  </property>
  <property fmtid="{D5CDD505-2E9C-101B-9397-08002B2CF9AE}" pid="7" name="MSIP_Label_39d8be9e-c8d9-4b9c-bd40-2c27cc7ea2e6_ActionId">
    <vt:lpwstr>96916733-496b-41a3-9b0f-71c3639a609f</vt:lpwstr>
  </property>
  <property fmtid="{D5CDD505-2E9C-101B-9397-08002B2CF9AE}" pid="8" name="MSIP_Label_39d8be9e-c8d9-4b9c-bd40-2c27cc7ea2e6_ContentBits">
    <vt:lpwstr>0</vt:lpwstr>
  </property>
  <property fmtid="{D5CDD505-2E9C-101B-9397-08002B2CF9AE}" pid="9" name="ContentTypeId">
    <vt:lpwstr>0x010100BB34A7656483B74FB66C73ECEA17E281</vt:lpwstr>
  </property>
  <property fmtid="{D5CDD505-2E9C-101B-9397-08002B2CF9AE}" pid="10" name="MediaServiceImageTags">
    <vt:lpwstr/>
  </property>
</Properties>
</file>