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04"/>
        <w:tblW w:w="0" w:type="auto"/>
        <w:tblBorders>
          <w:top w:val="double" w:sz="4" w:space="0" w:color="9B57D3"/>
          <w:left w:val="double" w:sz="4" w:space="0" w:color="9B57D3"/>
          <w:bottom w:val="double" w:sz="4" w:space="0" w:color="9B57D3"/>
          <w:right w:val="double" w:sz="4" w:space="0" w:color="9B57D3"/>
          <w:insideH w:val="double" w:sz="4" w:space="0" w:color="9B57D3"/>
          <w:insideV w:val="double" w:sz="4" w:space="0" w:color="9B57D3"/>
        </w:tblBorders>
        <w:tblLook w:val="0000" w:firstRow="0" w:lastRow="0" w:firstColumn="0" w:lastColumn="0" w:noHBand="0" w:noVBand="0"/>
      </w:tblPr>
      <w:tblGrid>
        <w:gridCol w:w="2664"/>
        <w:gridCol w:w="1432"/>
        <w:gridCol w:w="4494"/>
      </w:tblGrid>
      <w:tr w:rsidR="009B0834" w:rsidRPr="009B0834" w14:paraId="6EEFDF8A" w14:textId="77777777" w:rsidTr="009B0834">
        <w:trPr>
          <w:trHeight w:val="690"/>
        </w:trPr>
        <w:tc>
          <w:tcPr>
            <w:tcW w:w="8590" w:type="dxa"/>
            <w:gridSpan w:val="3"/>
          </w:tcPr>
          <w:p w14:paraId="29638BBC" w14:textId="77777777" w:rsidR="0018325A" w:rsidRDefault="0018325A" w:rsidP="0018325A">
            <w:pPr>
              <w:pStyle w:val="Itemdescription"/>
              <w:jc w:val="center"/>
              <w:rPr>
                <w:b/>
                <w:bCs/>
                <w:sz w:val="32"/>
                <w:szCs w:val="32"/>
              </w:rPr>
            </w:pPr>
            <w:r w:rsidRPr="0018325A">
              <w:rPr>
                <w:b/>
                <w:bCs/>
                <w:sz w:val="32"/>
                <w:szCs w:val="32"/>
              </w:rPr>
              <w:t xml:space="preserve">Peg / Enteral feeding </w:t>
            </w:r>
          </w:p>
          <w:p w14:paraId="20DD9027" w14:textId="33B5BD7C" w:rsidR="009B0834" w:rsidRPr="0018325A" w:rsidRDefault="0018325A" w:rsidP="0018325A">
            <w:pPr>
              <w:pStyle w:val="Itemdescription"/>
              <w:jc w:val="center"/>
              <w:rPr>
                <w:b/>
                <w:bCs/>
                <w:sz w:val="32"/>
                <w:szCs w:val="32"/>
              </w:rPr>
            </w:pPr>
            <w:r>
              <w:rPr>
                <w:b/>
                <w:bCs/>
                <w:i/>
                <w:iCs/>
                <w:sz w:val="32"/>
                <w:szCs w:val="32"/>
              </w:rPr>
              <w:t>Delivered by</w:t>
            </w:r>
            <w:r w:rsidRPr="0018325A">
              <w:rPr>
                <w:b/>
                <w:bCs/>
                <w:i/>
                <w:iCs/>
                <w:sz w:val="32"/>
                <w:szCs w:val="32"/>
              </w:rPr>
              <w:t xml:space="preserve"> Teach Ltd</w:t>
            </w:r>
          </w:p>
        </w:tc>
      </w:tr>
      <w:tr w:rsidR="009B0834" w:rsidRPr="009B0834" w14:paraId="04B954E5" w14:textId="77777777" w:rsidTr="00071B07">
        <w:trPr>
          <w:trHeight w:val="1523"/>
        </w:trPr>
        <w:tc>
          <w:tcPr>
            <w:tcW w:w="8590" w:type="dxa"/>
            <w:gridSpan w:val="3"/>
          </w:tcPr>
          <w:p w14:paraId="5E03B2A9" w14:textId="77777777" w:rsidR="0018325A" w:rsidRPr="0018325A" w:rsidRDefault="0018325A" w:rsidP="0018325A">
            <w:pPr>
              <w:numPr>
                <w:ilvl w:val="0"/>
                <w:numId w:val="2"/>
              </w:numPr>
              <w:spacing w:before="100" w:beforeAutospacing="1" w:after="100" w:afterAutospacing="1" w:line="240" w:lineRule="auto"/>
              <w:rPr>
                <w:rFonts w:ascii="Segoe UI" w:eastAsia="Times New Roman" w:hAnsi="Segoe UI" w:cs="Segoe UI"/>
                <w:color w:val="242424"/>
                <w:kern w:val="0"/>
                <w:sz w:val="21"/>
                <w:szCs w:val="21"/>
                <w:lang w:eastAsia="en-GB"/>
                <w14:ligatures w14:val="none"/>
              </w:rPr>
            </w:pPr>
            <w:r w:rsidRPr="0018325A">
              <w:rPr>
                <w:rFonts w:ascii="Segoe UI" w:eastAsia="Times New Roman" w:hAnsi="Segoe UI" w:cs="Segoe UI"/>
                <w:color w:val="242424"/>
                <w:kern w:val="0"/>
                <w:sz w:val="21"/>
                <w:szCs w:val="21"/>
                <w:lang w:eastAsia="en-GB"/>
                <w14:ligatures w14:val="none"/>
              </w:rPr>
              <w:t>Indications for a gastrostomy</w:t>
            </w:r>
          </w:p>
          <w:p w14:paraId="4EE9D3F0" w14:textId="77777777" w:rsidR="0018325A" w:rsidRPr="0018325A" w:rsidRDefault="0018325A" w:rsidP="0018325A">
            <w:pPr>
              <w:numPr>
                <w:ilvl w:val="0"/>
                <w:numId w:val="2"/>
              </w:numPr>
              <w:spacing w:before="100" w:beforeAutospacing="1" w:after="100" w:afterAutospacing="1" w:line="240" w:lineRule="auto"/>
              <w:rPr>
                <w:rFonts w:ascii="Segoe UI" w:eastAsia="Times New Roman" w:hAnsi="Segoe UI" w:cs="Segoe UI"/>
                <w:color w:val="242424"/>
                <w:kern w:val="0"/>
                <w:sz w:val="21"/>
                <w:szCs w:val="21"/>
                <w:lang w:eastAsia="en-GB"/>
                <w14:ligatures w14:val="none"/>
              </w:rPr>
            </w:pPr>
            <w:r w:rsidRPr="0018325A">
              <w:rPr>
                <w:rFonts w:ascii="Segoe UI" w:eastAsia="Times New Roman" w:hAnsi="Segoe UI" w:cs="Segoe UI"/>
                <w:color w:val="242424"/>
                <w:kern w:val="0"/>
                <w:sz w:val="21"/>
                <w:szCs w:val="21"/>
                <w:lang w:eastAsia="en-GB"/>
                <w14:ligatures w14:val="none"/>
              </w:rPr>
              <w:t>Types of gastrostomy tubes</w:t>
            </w:r>
          </w:p>
          <w:p w14:paraId="7B747028" w14:textId="77777777" w:rsidR="0018325A" w:rsidRPr="0018325A" w:rsidRDefault="0018325A" w:rsidP="0018325A">
            <w:pPr>
              <w:numPr>
                <w:ilvl w:val="0"/>
                <w:numId w:val="2"/>
              </w:numPr>
              <w:spacing w:before="100" w:beforeAutospacing="1" w:after="100" w:afterAutospacing="1" w:line="240" w:lineRule="auto"/>
              <w:rPr>
                <w:rFonts w:ascii="Segoe UI" w:eastAsia="Times New Roman" w:hAnsi="Segoe UI" w:cs="Segoe UI"/>
                <w:color w:val="242424"/>
                <w:kern w:val="0"/>
                <w:sz w:val="21"/>
                <w:szCs w:val="21"/>
                <w:lang w:eastAsia="en-GB"/>
                <w14:ligatures w14:val="none"/>
              </w:rPr>
            </w:pPr>
            <w:r w:rsidRPr="0018325A">
              <w:rPr>
                <w:rFonts w:ascii="Segoe UI" w:eastAsia="Times New Roman" w:hAnsi="Segoe UI" w:cs="Segoe UI"/>
                <w:color w:val="242424"/>
                <w:kern w:val="0"/>
                <w:sz w:val="21"/>
                <w:szCs w:val="21"/>
                <w:lang w:eastAsia="en-GB"/>
                <w14:ligatures w14:val="none"/>
              </w:rPr>
              <w:t>Basic principles of care of gastrostomy tubes</w:t>
            </w:r>
          </w:p>
          <w:p w14:paraId="3CFFA3CB" w14:textId="77777777" w:rsidR="0018325A" w:rsidRPr="0018325A" w:rsidRDefault="0018325A" w:rsidP="0018325A">
            <w:pPr>
              <w:numPr>
                <w:ilvl w:val="0"/>
                <w:numId w:val="2"/>
              </w:numPr>
              <w:spacing w:before="100" w:beforeAutospacing="1" w:after="100" w:afterAutospacing="1" w:line="240" w:lineRule="auto"/>
              <w:rPr>
                <w:rFonts w:ascii="Segoe UI" w:eastAsia="Times New Roman" w:hAnsi="Segoe UI" w:cs="Segoe UI"/>
                <w:color w:val="242424"/>
                <w:kern w:val="0"/>
                <w:sz w:val="21"/>
                <w:szCs w:val="21"/>
                <w:lang w:eastAsia="en-GB"/>
                <w14:ligatures w14:val="none"/>
              </w:rPr>
            </w:pPr>
            <w:r w:rsidRPr="0018325A">
              <w:rPr>
                <w:rFonts w:ascii="Segoe UI" w:eastAsia="Times New Roman" w:hAnsi="Segoe UI" w:cs="Segoe UI"/>
                <w:color w:val="242424"/>
                <w:kern w:val="0"/>
                <w:sz w:val="21"/>
                <w:szCs w:val="21"/>
                <w:lang w:eastAsia="en-GB"/>
                <w14:ligatures w14:val="none"/>
              </w:rPr>
              <w:t xml:space="preserve">Infection control including environment </w:t>
            </w:r>
            <w:proofErr w:type="gramStart"/>
            <w:r w:rsidRPr="0018325A">
              <w:rPr>
                <w:rFonts w:ascii="Segoe UI" w:eastAsia="Times New Roman" w:hAnsi="Segoe UI" w:cs="Segoe UI"/>
                <w:color w:val="242424"/>
                <w:kern w:val="0"/>
                <w:sz w:val="21"/>
                <w:szCs w:val="21"/>
                <w:lang w:eastAsia="en-GB"/>
                <w14:ligatures w14:val="none"/>
              </w:rPr>
              <w:t>preparation</w:t>
            </w:r>
            <w:proofErr w:type="gramEnd"/>
          </w:p>
          <w:p w14:paraId="363B86ED" w14:textId="77777777" w:rsidR="0018325A" w:rsidRPr="0018325A" w:rsidRDefault="0018325A" w:rsidP="0018325A">
            <w:pPr>
              <w:numPr>
                <w:ilvl w:val="0"/>
                <w:numId w:val="2"/>
              </w:numPr>
              <w:spacing w:before="100" w:beforeAutospacing="1" w:after="100" w:afterAutospacing="1" w:line="240" w:lineRule="auto"/>
              <w:rPr>
                <w:rFonts w:ascii="Segoe UI" w:eastAsia="Times New Roman" w:hAnsi="Segoe UI" w:cs="Segoe UI"/>
                <w:color w:val="242424"/>
                <w:kern w:val="0"/>
                <w:sz w:val="21"/>
                <w:szCs w:val="21"/>
                <w:lang w:eastAsia="en-GB"/>
                <w14:ligatures w14:val="none"/>
              </w:rPr>
            </w:pPr>
            <w:r w:rsidRPr="0018325A">
              <w:rPr>
                <w:rFonts w:ascii="Segoe UI" w:eastAsia="Times New Roman" w:hAnsi="Segoe UI" w:cs="Segoe UI"/>
                <w:color w:val="242424"/>
                <w:kern w:val="0"/>
                <w:sz w:val="21"/>
                <w:szCs w:val="21"/>
                <w:lang w:eastAsia="en-GB"/>
                <w14:ligatures w14:val="none"/>
              </w:rPr>
              <w:t xml:space="preserve">Care and preparation of feeding </w:t>
            </w:r>
            <w:proofErr w:type="gramStart"/>
            <w:r w:rsidRPr="0018325A">
              <w:rPr>
                <w:rFonts w:ascii="Segoe UI" w:eastAsia="Times New Roman" w:hAnsi="Segoe UI" w:cs="Segoe UI"/>
                <w:color w:val="242424"/>
                <w:kern w:val="0"/>
                <w:sz w:val="21"/>
                <w:szCs w:val="21"/>
                <w:lang w:eastAsia="en-GB"/>
                <w14:ligatures w14:val="none"/>
              </w:rPr>
              <w:t>equipment</w:t>
            </w:r>
            <w:proofErr w:type="gramEnd"/>
          </w:p>
          <w:p w14:paraId="24B40652" w14:textId="77777777" w:rsidR="0018325A" w:rsidRPr="0018325A" w:rsidRDefault="0018325A" w:rsidP="0018325A">
            <w:pPr>
              <w:numPr>
                <w:ilvl w:val="0"/>
                <w:numId w:val="2"/>
              </w:numPr>
              <w:spacing w:before="100" w:beforeAutospacing="1" w:after="100" w:afterAutospacing="1" w:line="240" w:lineRule="auto"/>
              <w:rPr>
                <w:rFonts w:ascii="Segoe UI" w:eastAsia="Times New Roman" w:hAnsi="Segoe UI" w:cs="Segoe UI"/>
                <w:color w:val="242424"/>
                <w:kern w:val="0"/>
                <w:sz w:val="21"/>
                <w:szCs w:val="21"/>
                <w:lang w:eastAsia="en-GB"/>
                <w14:ligatures w14:val="none"/>
              </w:rPr>
            </w:pPr>
            <w:r w:rsidRPr="0018325A">
              <w:rPr>
                <w:rFonts w:ascii="Segoe UI" w:eastAsia="Times New Roman" w:hAnsi="Segoe UI" w:cs="Segoe UI"/>
                <w:color w:val="242424"/>
                <w:kern w:val="0"/>
                <w:sz w:val="21"/>
                <w:szCs w:val="21"/>
                <w:lang w:eastAsia="en-GB"/>
                <w14:ligatures w14:val="none"/>
              </w:rPr>
              <w:t>Administration of feeds – bolus and pumps</w:t>
            </w:r>
          </w:p>
          <w:p w14:paraId="2963318F" w14:textId="77777777" w:rsidR="0018325A" w:rsidRPr="0018325A" w:rsidRDefault="0018325A" w:rsidP="0018325A">
            <w:pPr>
              <w:numPr>
                <w:ilvl w:val="0"/>
                <w:numId w:val="2"/>
              </w:numPr>
              <w:spacing w:before="100" w:beforeAutospacing="1" w:after="100" w:afterAutospacing="1" w:line="240" w:lineRule="auto"/>
              <w:rPr>
                <w:rFonts w:ascii="Segoe UI" w:eastAsia="Times New Roman" w:hAnsi="Segoe UI" w:cs="Segoe UI"/>
                <w:color w:val="242424"/>
                <w:kern w:val="0"/>
                <w:sz w:val="21"/>
                <w:szCs w:val="21"/>
                <w:lang w:eastAsia="en-GB"/>
                <w14:ligatures w14:val="none"/>
              </w:rPr>
            </w:pPr>
            <w:r w:rsidRPr="0018325A">
              <w:rPr>
                <w:rFonts w:ascii="Segoe UI" w:eastAsia="Times New Roman" w:hAnsi="Segoe UI" w:cs="Segoe UI"/>
                <w:color w:val="242424"/>
                <w:kern w:val="0"/>
                <w:sz w:val="21"/>
                <w:szCs w:val="21"/>
                <w:lang w:eastAsia="en-GB"/>
                <w14:ligatures w14:val="none"/>
              </w:rPr>
              <w:t>Safe administration of medication (if required)</w:t>
            </w:r>
          </w:p>
          <w:p w14:paraId="5D711683" w14:textId="77777777" w:rsidR="0018325A" w:rsidRPr="0018325A" w:rsidRDefault="0018325A" w:rsidP="0018325A">
            <w:pPr>
              <w:numPr>
                <w:ilvl w:val="0"/>
                <w:numId w:val="2"/>
              </w:numPr>
              <w:spacing w:before="100" w:beforeAutospacing="1" w:after="100" w:afterAutospacing="1" w:line="240" w:lineRule="auto"/>
              <w:rPr>
                <w:rFonts w:ascii="Segoe UI" w:eastAsia="Times New Roman" w:hAnsi="Segoe UI" w:cs="Segoe UI"/>
                <w:color w:val="242424"/>
                <w:kern w:val="0"/>
                <w:sz w:val="21"/>
                <w:szCs w:val="21"/>
                <w:lang w:eastAsia="en-GB"/>
                <w14:ligatures w14:val="none"/>
              </w:rPr>
            </w:pPr>
            <w:r w:rsidRPr="0018325A">
              <w:rPr>
                <w:rFonts w:ascii="Segoe UI" w:eastAsia="Times New Roman" w:hAnsi="Segoe UI" w:cs="Segoe UI"/>
                <w:color w:val="242424"/>
                <w:kern w:val="0"/>
                <w:sz w:val="21"/>
                <w:szCs w:val="21"/>
                <w:lang w:eastAsia="en-GB"/>
                <w14:ligatures w14:val="none"/>
              </w:rPr>
              <w:t>Recognising, dealing with and reporting complications</w:t>
            </w:r>
          </w:p>
          <w:p w14:paraId="56797814" w14:textId="77777777" w:rsidR="0018325A" w:rsidRPr="0018325A" w:rsidRDefault="0018325A" w:rsidP="0018325A">
            <w:pPr>
              <w:numPr>
                <w:ilvl w:val="0"/>
                <w:numId w:val="2"/>
              </w:numPr>
              <w:spacing w:before="100" w:beforeAutospacing="1" w:after="100" w:afterAutospacing="1" w:line="240" w:lineRule="auto"/>
              <w:rPr>
                <w:rFonts w:ascii="Segoe UI" w:eastAsia="Times New Roman" w:hAnsi="Segoe UI" w:cs="Segoe UI"/>
                <w:color w:val="242424"/>
                <w:kern w:val="0"/>
                <w:sz w:val="21"/>
                <w:szCs w:val="21"/>
                <w:lang w:eastAsia="en-GB"/>
                <w14:ligatures w14:val="none"/>
              </w:rPr>
            </w:pPr>
            <w:r w:rsidRPr="0018325A">
              <w:rPr>
                <w:rFonts w:ascii="Segoe UI" w:eastAsia="Times New Roman" w:hAnsi="Segoe UI" w:cs="Segoe UI"/>
                <w:color w:val="242424"/>
                <w:kern w:val="0"/>
                <w:sz w:val="21"/>
                <w:szCs w:val="21"/>
                <w:lang w:eastAsia="en-GB"/>
                <w14:ligatures w14:val="none"/>
              </w:rPr>
              <w:t xml:space="preserve">Emergency management if a gastrostomy tube comes </w:t>
            </w:r>
            <w:proofErr w:type="gramStart"/>
            <w:r w:rsidRPr="0018325A">
              <w:rPr>
                <w:rFonts w:ascii="Segoe UI" w:eastAsia="Times New Roman" w:hAnsi="Segoe UI" w:cs="Segoe UI"/>
                <w:color w:val="242424"/>
                <w:kern w:val="0"/>
                <w:sz w:val="21"/>
                <w:szCs w:val="21"/>
                <w:lang w:eastAsia="en-GB"/>
                <w14:ligatures w14:val="none"/>
              </w:rPr>
              <w:t>out</w:t>
            </w:r>
            <w:proofErr w:type="gramEnd"/>
          </w:p>
          <w:p w14:paraId="0D0084F7" w14:textId="77777777" w:rsidR="0018325A" w:rsidRPr="0018325A" w:rsidRDefault="0018325A" w:rsidP="0018325A">
            <w:pPr>
              <w:numPr>
                <w:ilvl w:val="0"/>
                <w:numId w:val="2"/>
              </w:numPr>
              <w:spacing w:before="100" w:beforeAutospacing="1" w:after="100" w:afterAutospacing="1" w:line="240" w:lineRule="auto"/>
              <w:rPr>
                <w:rFonts w:ascii="Segoe UI" w:eastAsia="Times New Roman" w:hAnsi="Segoe UI" w:cs="Segoe UI"/>
                <w:color w:val="242424"/>
                <w:kern w:val="0"/>
                <w:sz w:val="21"/>
                <w:szCs w:val="21"/>
                <w:lang w:eastAsia="en-GB"/>
                <w14:ligatures w14:val="none"/>
              </w:rPr>
            </w:pPr>
            <w:r w:rsidRPr="0018325A">
              <w:rPr>
                <w:rFonts w:ascii="Segoe UI" w:eastAsia="Times New Roman" w:hAnsi="Segoe UI" w:cs="Segoe UI"/>
                <w:color w:val="242424"/>
                <w:kern w:val="0"/>
                <w:sz w:val="21"/>
                <w:szCs w:val="21"/>
                <w:lang w:eastAsia="en-GB"/>
                <w14:ligatures w14:val="none"/>
              </w:rPr>
              <w:t>Competency framework</w:t>
            </w:r>
          </w:p>
          <w:p w14:paraId="67F9A835" w14:textId="77777777" w:rsidR="0018325A" w:rsidRPr="0018325A" w:rsidRDefault="0018325A" w:rsidP="0018325A">
            <w:pPr>
              <w:numPr>
                <w:ilvl w:val="0"/>
                <w:numId w:val="2"/>
              </w:numPr>
              <w:spacing w:before="100" w:beforeAutospacing="1" w:after="100" w:afterAutospacing="1" w:line="240" w:lineRule="auto"/>
              <w:rPr>
                <w:rFonts w:ascii="Segoe UI" w:eastAsia="Times New Roman" w:hAnsi="Segoe UI" w:cs="Segoe UI"/>
                <w:color w:val="242424"/>
                <w:kern w:val="0"/>
                <w:sz w:val="21"/>
                <w:szCs w:val="21"/>
                <w:lang w:eastAsia="en-GB"/>
                <w14:ligatures w14:val="none"/>
              </w:rPr>
            </w:pPr>
            <w:r w:rsidRPr="0018325A">
              <w:rPr>
                <w:rFonts w:ascii="Segoe UI" w:eastAsia="Times New Roman" w:hAnsi="Segoe UI" w:cs="Segoe UI"/>
                <w:color w:val="242424"/>
                <w:kern w:val="0"/>
                <w:sz w:val="21"/>
                <w:szCs w:val="21"/>
                <w:lang w:eastAsia="en-GB"/>
                <w14:ligatures w14:val="none"/>
              </w:rPr>
              <w:t>Roles and responsibilities</w:t>
            </w:r>
          </w:p>
          <w:p w14:paraId="7F80AB79" w14:textId="77777777" w:rsidR="009B0834" w:rsidRDefault="0018325A" w:rsidP="009B0834">
            <w:pPr>
              <w:numPr>
                <w:ilvl w:val="0"/>
                <w:numId w:val="2"/>
              </w:numPr>
              <w:spacing w:before="100" w:beforeAutospacing="1" w:after="100" w:afterAutospacing="1" w:line="240" w:lineRule="auto"/>
              <w:rPr>
                <w:rFonts w:ascii="Segoe UI" w:eastAsia="Times New Roman" w:hAnsi="Segoe UI" w:cs="Segoe UI"/>
                <w:color w:val="242424"/>
                <w:kern w:val="0"/>
                <w:sz w:val="21"/>
                <w:szCs w:val="21"/>
                <w:lang w:eastAsia="en-GB"/>
                <w14:ligatures w14:val="none"/>
              </w:rPr>
            </w:pPr>
            <w:r w:rsidRPr="0018325A">
              <w:rPr>
                <w:rFonts w:ascii="Segoe UI" w:eastAsia="Times New Roman" w:hAnsi="Segoe UI" w:cs="Segoe UI"/>
                <w:color w:val="242424"/>
                <w:kern w:val="0"/>
                <w:sz w:val="21"/>
                <w:szCs w:val="21"/>
                <w:lang w:eastAsia="en-GB"/>
                <w14:ligatures w14:val="none"/>
              </w:rPr>
              <w:t>Legislation and record keeping</w:t>
            </w:r>
          </w:p>
          <w:p w14:paraId="035F93E4" w14:textId="7F9115CA" w:rsidR="0018325A" w:rsidRPr="0018325A" w:rsidRDefault="0018325A" w:rsidP="0018325A">
            <w:pPr>
              <w:spacing w:before="100" w:beforeAutospacing="1" w:after="100" w:afterAutospacing="1" w:line="240" w:lineRule="auto"/>
              <w:ind w:left="720"/>
              <w:rPr>
                <w:rFonts w:ascii="Segoe UI" w:eastAsia="Times New Roman" w:hAnsi="Segoe UI" w:cs="Segoe UI"/>
                <w:color w:val="242424"/>
                <w:kern w:val="0"/>
                <w:sz w:val="21"/>
                <w:szCs w:val="21"/>
                <w:lang w:eastAsia="en-GB"/>
                <w14:ligatures w14:val="none"/>
              </w:rPr>
            </w:pPr>
            <w:r w:rsidRPr="0018325A">
              <w:rPr>
                <w:rFonts w:ascii="Segoe UI" w:eastAsia="Times New Roman" w:hAnsi="Segoe UI" w:cs="Segoe UI"/>
                <w:b/>
                <w:bCs/>
                <w:color w:val="242424"/>
                <w:kern w:val="0"/>
                <w:sz w:val="21"/>
                <w:szCs w:val="21"/>
                <w:lang w:eastAsia="en-GB"/>
                <w14:ligatures w14:val="none"/>
              </w:rPr>
              <w:t>Two</w:t>
            </w:r>
            <w:r>
              <w:rPr>
                <w:rFonts w:ascii="Segoe UI" w:eastAsia="Times New Roman" w:hAnsi="Segoe UI" w:cs="Segoe UI"/>
                <w:color w:val="242424"/>
                <w:kern w:val="0"/>
                <w:sz w:val="21"/>
                <w:szCs w:val="21"/>
                <w:lang w:eastAsia="en-GB"/>
                <w14:ligatures w14:val="none"/>
              </w:rPr>
              <w:t xml:space="preserve"> spaces, per registered service. </w:t>
            </w:r>
            <w:r w:rsidR="00C03F37">
              <w:rPr>
                <w:rFonts w:ascii="Segoe UI" w:eastAsia="Times New Roman" w:hAnsi="Segoe UI" w:cs="Segoe UI"/>
                <w:color w:val="242424"/>
                <w:kern w:val="0"/>
                <w:sz w:val="21"/>
                <w:szCs w:val="21"/>
                <w:lang w:eastAsia="en-GB"/>
                <w14:ligatures w14:val="none"/>
              </w:rPr>
              <w:t xml:space="preserve">This session will start promptly at 09:00 please arrive </w:t>
            </w:r>
            <w:r w:rsidR="00CD272B">
              <w:rPr>
                <w:rFonts w:ascii="Segoe UI" w:eastAsia="Times New Roman" w:hAnsi="Segoe UI" w:cs="Segoe UI"/>
                <w:color w:val="242424"/>
                <w:kern w:val="0"/>
                <w:sz w:val="21"/>
                <w:szCs w:val="21"/>
                <w:lang w:eastAsia="en-GB"/>
                <w14:ligatures w14:val="none"/>
              </w:rPr>
              <w:t xml:space="preserve">early to </w:t>
            </w:r>
            <w:r w:rsidR="003C357F">
              <w:rPr>
                <w:rFonts w:ascii="Segoe UI" w:eastAsia="Times New Roman" w:hAnsi="Segoe UI" w:cs="Segoe UI"/>
                <w:color w:val="242424"/>
                <w:kern w:val="0"/>
                <w:sz w:val="21"/>
                <w:szCs w:val="21"/>
                <w:lang w:eastAsia="en-GB"/>
                <w14:ligatures w14:val="none"/>
              </w:rPr>
              <w:t>allow</w:t>
            </w:r>
            <w:r w:rsidR="00CD272B">
              <w:rPr>
                <w:rFonts w:ascii="Segoe UI" w:eastAsia="Times New Roman" w:hAnsi="Segoe UI" w:cs="Segoe UI"/>
                <w:color w:val="242424"/>
                <w:kern w:val="0"/>
                <w:sz w:val="21"/>
                <w:szCs w:val="21"/>
                <w:lang w:eastAsia="en-GB"/>
                <w14:ligatures w14:val="none"/>
              </w:rPr>
              <w:t xml:space="preserve"> time for registration. Attendees will not be permitted en</w:t>
            </w:r>
            <w:r w:rsidR="00090D61">
              <w:rPr>
                <w:rFonts w:ascii="Segoe UI" w:eastAsia="Times New Roman" w:hAnsi="Segoe UI" w:cs="Segoe UI"/>
                <w:color w:val="242424"/>
                <w:kern w:val="0"/>
                <w:sz w:val="21"/>
                <w:szCs w:val="21"/>
                <w:lang w:eastAsia="en-GB"/>
                <w14:ligatures w14:val="none"/>
              </w:rPr>
              <w:t xml:space="preserve">try once the session has started. </w:t>
            </w:r>
          </w:p>
        </w:tc>
      </w:tr>
      <w:tr w:rsidR="009B0834" w:rsidRPr="009B0834" w14:paraId="09E74222" w14:textId="77777777" w:rsidTr="00071B07">
        <w:trPr>
          <w:trHeight w:val="1060"/>
        </w:trPr>
        <w:tc>
          <w:tcPr>
            <w:tcW w:w="2664" w:type="dxa"/>
          </w:tcPr>
          <w:p w14:paraId="5B5BE5AD" w14:textId="77777777" w:rsidR="0018325A" w:rsidRDefault="0018325A" w:rsidP="0018325A">
            <w:pPr>
              <w:jc w:val="center"/>
            </w:pPr>
          </w:p>
          <w:p w14:paraId="54FA781B" w14:textId="7020AB27" w:rsidR="009B0834" w:rsidRPr="009B0834" w:rsidRDefault="0018325A" w:rsidP="0018325A">
            <w:pPr>
              <w:jc w:val="center"/>
              <w:rPr>
                <w:rFonts w:cstheme="minorHAnsi"/>
                <w:sz w:val="24"/>
                <w:szCs w:val="24"/>
              </w:rPr>
            </w:pPr>
            <w:r>
              <w:t>16/01/25</w:t>
            </w:r>
          </w:p>
        </w:tc>
        <w:tc>
          <w:tcPr>
            <w:tcW w:w="1432" w:type="dxa"/>
            <w:shd w:val="clear" w:color="auto" w:fill="auto"/>
          </w:tcPr>
          <w:p w14:paraId="02085EAF" w14:textId="343600E5" w:rsidR="009B0834" w:rsidRDefault="0018325A" w:rsidP="0018325A">
            <w:pPr>
              <w:jc w:val="center"/>
              <w:rPr>
                <w:rFonts w:cstheme="minorHAnsi"/>
                <w:sz w:val="24"/>
                <w:szCs w:val="24"/>
              </w:rPr>
            </w:pPr>
            <w:r>
              <w:rPr>
                <w:rFonts w:cstheme="minorHAnsi"/>
                <w:sz w:val="24"/>
                <w:szCs w:val="24"/>
              </w:rPr>
              <w:t>09:00</w:t>
            </w:r>
          </w:p>
          <w:p w14:paraId="466A8128" w14:textId="77777777" w:rsidR="0018325A" w:rsidRDefault="0018325A" w:rsidP="0018325A">
            <w:pPr>
              <w:jc w:val="center"/>
              <w:rPr>
                <w:rFonts w:cstheme="minorHAnsi"/>
                <w:sz w:val="24"/>
                <w:szCs w:val="24"/>
              </w:rPr>
            </w:pPr>
            <w:r>
              <w:rPr>
                <w:rFonts w:cstheme="minorHAnsi"/>
                <w:sz w:val="24"/>
                <w:szCs w:val="24"/>
              </w:rPr>
              <w:t>-</w:t>
            </w:r>
          </w:p>
          <w:p w14:paraId="27DE9660" w14:textId="4080D300" w:rsidR="0018325A" w:rsidRPr="009B0834" w:rsidRDefault="0018325A" w:rsidP="0018325A">
            <w:pPr>
              <w:jc w:val="center"/>
              <w:rPr>
                <w:rFonts w:cstheme="minorHAnsi"/>
                <w:sz w:val="24"/>
                <w:szCs w:val="24"/>
              </w:rPr>
            </w:pPr>
            <w:r>
              <w:rPr>
                <w:rFonts w:cstheme="minorHAnsi"/>
                <w:sz w:val="24"/>
                <w:szCs w:val="24"/>
              </w:rPr>
              <w:t>12:00</w:t>
            </w:r>
          </w:p>
        </w:tc>
        <w:tc>
          <w:tcPr>
            <w:tcW w:w="4494" w:type="dxa"/>
            <w:shd w:val="clear" w:color="auto" w:fill="auto"/>
          </w:tcPr>
          <w:p w14:paraId="2A263219" w14:textId="77777777" w:rsidR="0018325A" w:rsidRDefault="0018325A" w:rsidP="0018325A">
            <w:pPr>
              <w:jc w:val="center"/>
            </w:pPr>
          </w:p>
          <w:p w14:paraId="213BB04D" w14:textId="6F87070B" w:rsidR="009B0834" w:rsidRPr="009B0834" w:rsidRDefault="0018325A" w:rsidP="0018325A">
            <w:pPr>
              <w:jc w:val="center"/>
              <w:rPr>
                <w:rFonts w:cstheme="minorHAnsi"/>
                <w:sz w:val="24"/>
                <w:szCs w:val="24"/>
              </w:rPr>
            </w:pPr>
            <w:r>
              <w:t xml:space="preserve">Function room 3, </w:t>
            </w:r>
            <w:proofErr w:type="spellStart"/>
            <w:r>
              <w:t>Barleylands</w:t>
            </w:r>
            <w:proofErr w:type="spellEnd"/>
            <w:r>
              <w:t xml:space="preserve"> Farm, Billericay, </w:t>
            </w:r>
            <w:r w:rsidRPr="0018325A">
              <w:rPr>
                <w:rFonts w:cstheme="minorHAnsi"/>
                <w:sz w:val="21"/>
                <w:szCs w:val="21"/>
                <w:shd w:val="clear" w:color="auto" w:fill="FFFFFF"/>
              </w:rPr>
              <w:t>CM11 2UD</w:t>
            </w:r>
          </w:p>
        </w:tc>
      </w:tr>
    </w:tbl>
    <w:p w14:paraId="0F6739EF" w14:textId="66D6AFB0" w:rsidR="009B0834" w:rsidRPr="009B0834" w:rsidRDefault="009B0834">
      <w:pPr>
        <w:rPr>
          <w:rFonts w:cstheme="minorHAnsi"/>
          <w:noProof/>
          <w:sz w:val="24"/>
          <w:szCs w:val="24"/>
        </w:rPr>
      </w:pPr>
    </w:p>
    <w:tbl>
      <w:tblPr>
        <w:tblpPr w:leftFromText="180" w:rightFromText="180" w:vertAnchor="text" w:horzAnchor="margin" w:tblpY="64"/>
        <w:tblW w:w="0" w:type="auto"/>
        <w:tblBorders>
          <w:top w:val="double" w:sz="4" w:space="0" w:color="9B57D3"/>
          <w:left w:val="double" w:sz="4" w:space="0" w:color="9B57D3"/>
          <w:bottom w:val="double" w:sz="4" w:space="0" w:color="9B57D3"/>
          <w:right w:val="double" w:sz="4" w:space="0" w:color="9B57D3"/>
          <w:insideH w:val="double" w:sz="4" w:space="0" w:color="9B57D3"/>
          <w:insideV w:val="double" w:sz="4" w:space="0" w:color="9B57D3"/>
        </w:tblBorders>
        <w:tblLook w:val="0000" w:firstRow="0" w:lastRow="0" w:firstColumn="0" w:lastColumn="0" w:noHBand="0" w:noVBand="0"/>
      </w:tblPr>
      <w:tblGrid>
        <w:gridCol w:w="8632"/>
      </w:tblGrid>
      <w:tr w:rsidR="009B0834" w:rsidRPr="009B0834" w14:paraId="633FCC37" w14:textId="77777777" w:rsidTr="009B0834">
        <w:trPr>
          <w:trHeight w:val="409"/>
        </w:trPr>
        <w:tc>
          <w:tcPr>
            <w:tcW w:w="8632" w:type="dxa"/>
          </w:tcPr>
          <w:p w14:paraId="264C96BE" w14:textId="77777777" w:rsidR="009B0834" w:rsidRPr="009B0834" w:rsidRDefault="009B0834" w:rsidP="009B0834">
            <w:pPr>
              <w:rPr>
                <w:rFonts w:cstheme="minorHAnsi"/>
                <w:sz w:val="24"/>
                <w:szCs w:val="24"/>
              </w:rPr>
            </w:pPr>
            <w:r w:rsidRPr="009B0834">
              <w:rPr>
                <w:rFonts w:cstheme="minorHAnsi"/>
                <w:sz w:val="24"/>
                <w:szCs w:val="24"/>
              </w:rPr>
              <w:t>Delegate name/s:</w:t>
            </w:r>
          </w:p>
        </w:tc>
      </w:tr>
      <w:tr w:rsidR="009B0834" w:rsidRPr="009B0834" w14:paraId="50F80E2C" w14:textId="77777777" w:rsidTr="009B0834">
        <w:trPr>
          <w:trHeight w:val="652"/>
        </w:trPr>
        <w:tc>
          <w:tcPr>
            <w:tcW w:w="8632" w:type="dxa"/>
          </w:tcPr>
          <w:p w14:paraId="218A47FA" w14:textId="5178E4D8" w:rsidR="009B0834" w:rsidRPr="009B0834" w:rsidRDefault="009B0834" w:rsidP="009B0834">
            <w:pPr>
              <w:rPr>
                <w:rFonts w:cstheme="minorHAnsi"/>
                <w:sz w:val="24"/>
                <w:szCs w:val="24"/>
              </w:rPr>
            </w:pPr>
            <w:r w:rsidRPr="009B0834">
              <w:rPr>
                <w:rFonts w:cstheme="minorHAnsi"/>
                <w:sz w:val="24"/>
                <w:szCs w:val="24"/>
              </w:rPr>
              <w:t>Name of company</w:t>
            </w:r>
            <w:r w:rsidR="00DE6BBC">
              <w:rPr>
                <w:rFonts w:cstheme="minorHAnsi"/>
                <w:sz w:val="24"/>
                <w:szCs w:val="24"/>
              </w:rPr>
              <w:t>, Service and geographical area covered:</w:t>
            </w:r>
          </w:p>
        </w:tc>
      </w:tr>
      <w:tr w:rsidR="009B0834" w:rsidRPr="009B0834" w14:paraId="7BA2953E" w14:textId="77777777" w:rsidTr="009B0834">
        <w:trPr>
          <w:trHeight w:val="652"/>
        </w:trPr>
        <w:tc>
          <w:tcPr>
            <w:tcW w:w="8632" w:type="dxa"/>
          </w:tcPr>
          <w:p w14:paraId="57448B58" w14:textId="69B750F0" w:rsidR="009B0834" w:rsidRPr="009B0834" w:rsidRDefault="00071B07" w:rsidP="009B0834">
            <w:pPr>
              <w:rPr>
                <w:rFonts w:cstheme="minorHAnsi"/>
                <w:sz w:val="24"/>
                <w:szCs w:val="24"/>
              </w:rPr>
            </w:pPr>
            <w:r w:rsidRPr="00DE6BBC">
              <w:rPr>
                <w:rFonts w:cstheme="minorHAnsi"/>
                <w:sz w:val="24"/>
                <w:szCs w:val="24"/>
              </w:rPr>
              <w:t xml:space="preserve">Work </w:t>
            </w:r>
            <w:r w:rsidR="009B0834" w:rsidRPr="00DE6BBC">
              <w:rPr>
                <w:rFonts w:cstheme="minorHAnsi"/>
                <w:sz w:val="24"/>
                <w:szCs w:val="24"/>
              </w:rPr>
              <w:t>Email:</w:t>
            </w:r>
          </w:p>
        </w:tc>
      </w:tr>
      <w:tr w:rsidR="009B0834" w:rsidRPr="009B0834" w14:paraId="068C7441" w14:textId="77777777" w:rsidTr="009B0834">
        <w:trPr>
          <w:trHeight w:val="455"/>
        </w:trPr>
        <w:tc>
          <w:tcPr>
            <w:tcW w:w="8632" w:type="dxa"/>
          </w:tcPr>
          <w:p w14:paraId="27446968" w14:textId="77777777" w:rsidR="009B0834" w:rsidRPr="009B0834" w:rsidRDefault="009B0834" w:rsidP="009B0834">
            <w:pPr>
              <w:rPr>
                <w:rFonts w:cstheme="minorHAnsi"/>
                <w:sz w:val="24"/>
                <w:szCs w:val="24"/>
              </w:rPr>
            </w:pPr>
            <w:r w:rsidRPr="009B0834">
              <w:rPr>
                <w:rFonts w:cstheme="minorHAnsi"/>
                <w:sz w:val="24"/>
                <w:szCs w:val="24"/>
              </w:rPr>
              <w:t>Phone:</w:t>
            </w:r>
          </w:p>
        </w:tc>
      </w:tr>
    </w:tbl>
    <w:p w14:paraId="65F5417A" w14:textId="0729AF8E" w:rsidR="00F560F9" w:rsidRDefault="00F560F9">
      <w:pPr>
        <w:rPr>
          <w:rFonts w:cstheme="minorHAnsi"/>
          <w:sz w:val="24"/>
          <w:szCs w:val="24"/>
        </w:rPr>
      </w:pPr>
    </w:p>
    <w:p w14:paraId="1EFB0268" w14:textId="2049206F" w:rsidR="009B0834" w:rsidRPr="00DE6BBC" w:rsidRDefault="00071B07" w:rsidP="00DE6BBC">
      <w:pPr>
        <w:jc w:val="center"/>
        <w:rPr>
          <w:rFonts w:cstheme="minorHAnsi"/>
          <w:sz w:val="24"/>
          <w:szCs w:val="24"/>
        </w:rPr>
      </w:pPr>
      <w:r w:rsidRPr="00DE6BBC">
        <w:rPr>
          <w:rFonts w:cstheme="minorHAnsi"/>
          <w:sz w:val="24"/>
          <w:szCs w:val="24"/>
        </w:rPr>
        <w:t>This course is only open to registered adult social care services that are based within the geographical boundaries of Essex County Council.</w:t>
      </w:r>
    </w:p>
    <w:p w14:paraId="7F0AB765" w14:textId="63AA4F0C" w:rsidR="00CE69F1" w:rsidRPr="009B0834" w:rsidRDefault="009B0834" w:rsidP="009B0834">
      <w:pPr>
        <w:pStyle w:val="paragraph"/>
        <w:spacing w:before="0" w:beforeAutospacing="0" w:after="0" w:afterAutospacing="0"/>
        <w:jc w:val="center"/>
        <w:textAlignment w:val="baseline"/>
        <w:rPr>
          <w:rStyle w:val="eop"/>
          <w:rFonts w:asciiTheme="minorHAnsi" w:hAnsiTheme="minorHAnsi" w:cstheme="minorHAnsi"/>
        </w:rPr>
      </w:pPr>
      <w:r w:rsidRPr="009B0834">
        <w:rPr>
          <w:rFonts w:asciiTheme="minorHAnsi" w:hAnsiTheme="minorHAnsi" w:cstheme="minorHAnsi"/>
        </w:rPr>
        <w:t>Please complete the booking tabl</w:t>
      </w:r>
      <w:r w:rsidR="00503F10">
        <w:rPr>
          <w:rFonts w:asciiTheme="minorHAnsi" w:hAnsiTheme="minorHAnsi" w:cstheme="minorHAnsi"/>
        </w:rPr>
        <w:t xml:space="preserve">e, </w:t>
      </w:r>
      <w:r w:rsidRPr="009B0834">
        <w:rPr>
          <w:rFonts w:asciiTheme="minorHAnsi" w:hAnsiTheme="minorHAnsi" w:cstheme="minorHAnsi"/>
        </w:rPr>
        <w:t xml:space="preserve">return to </w:t>
      </w:r>
      <w:hyperlink r:id="rId11" w:history="1">
        <w:r w:rsidRPr="009B0834">
          <w:rPr>
            <w:rStyle w:val="Hyperlink"/>
            <w:rFonts w:asciiTheme="minorHAnsi" w:eastAsiaTheme="minorEastAsia" w:hAnsiTheme="minorHAnsi" w:cstheme="minorHAnsi"/>
          </w:rPr>
          <w:t>quality.innovation@essex.gov.uk</w:t>
        </w:r>
      </w:hyperlink>
      <w:r w:rsidRPr="009B0834">
        <w:rPr>
          <w:rStyle w:val="normaltextrun"/>
          <w:rFonts w:asciiTheme="minorHAnsi" w:eastAsiaTheme="minorEastAsia" w:hAnsiTheme="minorHAnsi" w:cstheme="minorHAnsi"/>
        </w:rPr>
        <w:t> </w:t>
      </w:r>
      <w:r w:rsidRPr="009B0834">
        <w:rPr>
          <w:rStyle w:val="eop"/>
          <w:rFonts w:asciiTheme="minorHAnsi" w:hAnsiTheme="minorHAnsi" w:cstheme="minorHAnsi"/>
        </w:rPr>
        <w:t> </w:t>
      </w:r>
      <w:r w:rsidR="00503F10">
        <w:rPr>
          <w:rStyle w:val="eop"/>
          <w:rFonts w:asciiTheme="minorHAnsi" w:hAnsiTheme="minorHAnsi" w:cstheme="minorHAnsi"/>
        </w:rPr>
        <w:t xml:space="preserve">and await </w:t>
      </w:r>
      <w:r w:rsidRPr="009B0834">
        <w:rPr>
          <w:rStyle w:val="eop"/>
          <w:rFonts w:asciiTheme="minorHAnsi" w:hAnsiTheme="minorHAnsi" w:cstheme="minorHAnsi"/>
        </w:rPr>
        <w:t>booking confirmation.</w:t>
      </w:r>
    </w:p>
    <w:p w14:paraId="24DA2E1A" w14:textId="77777777" w:rsidR="009B0834" w:rsidRPr="009B0834" w:rsidRDefault="009B0834" w:rsidP="009B0834">
      <w:pPr>
        <w:pStyle w:val="paragraph"/>
        <w:spacing w:before="0" w:beforeAutospacing="0" w:after="0" w:afterAutospacing="0"/>
        <w:textAlignment w:val="baseline"/>
        <w:rPr>
          <w:rFonts w:asciiTheme="minorHAnsi" w:hAnsiTheme="minorHAnsi" w:cstheme="minorHAnsi"/>
        </w:rPr>
      </w:pPr>
    </w:p>
    <w:p w14:paraId="56397E71" w14:textId="77777777" w:rsidR="00CE69F1" w:rsidRPr="009B0834" w:rsidRDefault="00CE69F1" w:rsidP="00071B07">
      <w:pPr>
        <w:spacing w:after="0"/>
        <w:rPr>
          <w:rFonts w:cstheme="minorHAnsi"/>
          <w:sz w:val="24"/>
          <w:szCs w:val="24"/>
        </w:rPr>
      </w:pPr>
      <w:r w:rsidRPr="009B0834">
        <w:rPr>
          <w:rFonts w:cstheme="minorHAnsi"/>
          <w:sz w:val="24"/>
          <w:szCs w:val="24"/>
        </w:rPr>
        <w:t>Essex County Council (ECC) is the controller of the personal information you provide to us.</w:t>
      </w:r>
    </w:p>
    <w:p w14:paraId="76B491CF" w14:textId="5320D574" w:rsidR="00CE69F1" w:rsidRPr="009B0834" w:rsidRDefault="00CE69F1" w:rsidP="00071B07">
      <w:pPr>
        <w:spacing w:after="0"/>
        <w:rPr>
          <w:rFonts w:cstheme="minorHAnsi"/>
          <w:sz w:val="24"/>
          <w:szCs w:val="24"/>
        </w:rPr>
      </w:pPr>
      <w:r w:rsidRPr="009B0834">
        <w:rPr>
          <w:rFonts w:cstheme="minorHAnsi"/>
          <w:sz w:val="24"/>
          <w:szCs w:val="24"/>
        </w:rPr>
        <w:t xml:space="preserve">The personal information collected on this form will be used by ECC for the administration of the training/event you have requested.  This information will only be shared with the </w:t>
      </w:r>
      <w:r w:rsidRPr="009B0834">
        <w:rPr>
          <w:rFonts w:cstheme="minorHAnsi"/>
          <w:sz w:val="24"/>
          <w:szCs w:val="24"/>
        </w:rPr>
        <w:lastRenderedPageBreak/>
        <w:t xml:space="preserve">relevant training or event organiser for the purposes of contacting you about the training/event.  If we suspect fraud or crime is being committed, we may also share your information with the police and other fraud investigations, where the law requires us to do so.  For more detail on how your personal information is used and your rights, please visit </w:t>
      </w:r>
      <w:hyperlink r:id="rId12" w:history="1">
        <w:r w:rsidRPr="009B0834">
          <w:rPr>
            <w:rStyle w:val="Hyperlink"/>
            <w:rFonts w:cstheme="minorHAnsi"/>
            <w:sz w:val="24"/>
            <w:szCs w:val="24"/>
          </w:rPr>
          <w:t>www.essex.gov.uk/privacy</w:t>
        </w:r>
      </w:hyperlink>
      <w:r w:rsidRPr="009B0834">
        <w:rPr>
          <w:rFonts w:cstheme="minorHAnsi"/>
          <w:sz w:val="24"/>
          <w:szCs w:val="24"/>
        </w:rPr>
        <w:t xml:space="preserve"> </w:t>
      </w:r>
    </w:p>
    <w:p w14:paraId="7B795B65" w14:textId="77777777" w:rsidR="00CE69F1" w:rsidRDefault="00CE69F1"/>
    <w:p w14:paraId="0FC2F444" w14:textId="77777777" w:rsidR="00CE69F1" w:rsidRDefault="00CE69F1"/>
    <w:p w14:paraId="32721E62" w14:textId="77777777" w:rsidR="00CE69F1" w:rsidRDefault="00CE69F1"/>
    <w:p w14:paraId="4822D480" w14:textId="77777777" w:rsidR="00CE69F1" w:rsidRDefault="00CE69F1"/>
    <w:p w14:paraId="3AACCF97" w14:textId="77777777" w:rsidR="00CE69F1" w:rsidRDefault="00CE69F1"/>
    <w:p w14:paraId="53BC4AEB" w14:textId="77777777" w:rsidR="00CE69F1" w:rsidRDefault="00CE69F1"/>
    <w:p w14:paraId="196BC38C" w14:textId="77777777" w:rsidR="00CE69F1" w:rsidRDefault="00CE69F1"/>
    <w:sectPr w:rsidR="00CE69F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9F78D" w14:textId="77777777" w:rsidR="001D6B66" w:rsidRDefault="001D6B66" w:rsidP="00CE69F1">
      <w:pPr>
        <w:spacing w:after="0" w:line="240" w:lineRule="auto"/>
      </w:pPr>
      <w:r>
        <w:separator/>
      </w:r>
    </w:p>
  </w:endnote>
  <w:endnote w:type="continuationSeparator" w:id="0">
    <w:p w14:paraId="735DB8DC" w14:textId="77777777" w:rsidR="001D6B66" w:rsidRDefault="001D6B66" w:rsidP="00CE69F1">
      <w:pPr>
        <w:spacing w:after="0" w:line="240" w:lineRule="auto"/>
      </w:pPr>
      <w:r>
        <w:continuationSeparator/>
      </w:r>
    </w:p>
  </w:endnote>
  <w:endnote w:type="continuationNotice" w:id="1">
    <w:p w14:paraId="5AC01045" w14:textId="77777777" w:rsidR="001D6B66" w:rsidRDefault="001D6B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4261" w14:textId="64A9DB99" w:rsidR="00CE69F1" w:rsidRDefault="00CE69F1">
    <w:pPr>
      <w:pStyle w:val="Footer"/>
    </w:pPr>
    <w:r>
      <w:t>Essex County Council Provider Quality Innovation Team – Adults with Disabilities Team – quality.innovation@essex.gov.uk</w:t>
    </w:r>
  </w:p>
  <w:p w14:paraId="6D35EA02" w14:textId="77777777" w:rsidR="00CE69F1" w:rsidRDefault="00CE6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1AB5E" w14:textId="77777777" w:rsidR="001D6B66" w:rsidRDefault="001D6B66" w:rsidP="00CE69F1">
      <w:pPr>
        <w:spacing w:after="0" w:line="240" w:lineRule="auto"/>
      </w:pPr>
      <w:r>
        <w:separator/>
      </w:r>
    </w:p>
  </w:footnote>
  <w:footnote w:type="continuationSeparator" w:id="0">
    <w:p w14:paraId="4A761E72" w14:textId="77777777" w:rsidR="001D6B66" w:rsidRDefault="001D6B66" w:rsidP="00CE69F1">
      <w:pPr>
        <w:spacing w:after="0" w:line="240" w:lineRule="auto"/>
      </w:pPr>
      <w:r>
        <w:continuationSeparator/>
      </w:r>
    </w:p>
  </w:footnote>
  <w:footnote w:type="continuationNotice" w:id="1">
    <w:p w14:paraId="7134A8BA" w14:textId="77777777" w:rsidR="001D6B66" w:rsidRDefault="001D6B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7319" w14:textId="7365D13B" w:rsidR="00CE69F1" w:rsidRDefault="00CE69F1" w:rsidP="00CE69F1">
    <w:pPr>
      <w:pStyle w:val="Header"/>
    </w:pPr>
    <w:r>
      <w:rPr>
        <w:noProof/>
        <w:lang w:eastAsia="en-GB"/>
      </w:rPr>
      <w:drawing>
        <wp:anchor distT="0" distB="0" distL="114300" distR="114300" simplePos="0" relativeHeight="251658240" behindDoc="0" locked="0" layoutInCell="1" allowOverlap="1" wp14:anchorId="6AEB5C4E" wp14:editId="54DE134F">
          <wp:simplePos x="0" y="0"/>
          <wp:positionH relativeFrom="margin">
            <wp:posOffset>-201295</wp:posOffset>
          </wp:positionH>
          <wp:positionV relativeFrom="topMargin">
            <wp:posOffset>217337</wp:posOffset>
          </wp:positionV>
          <wp:extent cx="2707640" cy="6381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07640" cy="638175"/>
                  </a:xfrm>
                  <a:prstGeom prst="rect">
                    <a:avLst/>
                  </a:prstGeom>
                  <a:noFill/>
                  <a:ln>
                    <a:noFill/>
                  </a:ln>
                </pic:spPr>
              </pic:pic>
            </a:graphicData>
          </a:graphic>
        </wp:anchor>
      </w:drawing>
    </w:r>
    <w:r>
      <w:t xml:space="preserve">   </w:t>
    </w:r>
    <w:r>
      <w:rPr>
        <w:noProof/>
        <w:lang w:eastAsia="en-GB"/>
      </w:rPr>
      <w:drawing>
        <wp:inline distT="0" distB="0" distL="0" distR="0" wp14:anchorId="75BFF996" wp14:editId="4EE82C8D">
          <wp:extent cx="3509010" cy="248285"/>
          <wp:effectExtent l="0" t="0" r="15240" b="184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3509010" cy="248285"/>
                  </a:xfrm>
                  <a:prstGeom prst="rect">
                    <a:avLst/>
                  </a:prstGeom>
                  <a:noFill/>
                  <a:ln>
                    <a:noFill/>
                  </a:ln>
                </pic:spPr>
              </pic:pic>
            </a:graphicData>
          </a:graphic>
        </wp:inline>
      </w:drawing>
    </w:r>
  </w:p>
  <w:p w14:paraId="038A47A6" w14:textId="1EA32241" w:rsidR="00CE69F1" w:rsidRDefault="00CE69F1" w:rsidP="00CE69F1">
    <w:pPr>
      <w:pStyle w:val="Header"/>
    </w:pPr>
  </w:p>
  <w:p w14:paraId="6847F2C1" w14:textId="6DC2713B" w:rsidR="00CE69F1" w:rsidRDefault="00CE69F1">
    <w:pPr>
      <w:pStyle w:val="Header"/>
    </w:pPr>
  </w:p>
  <w:p w14:paraId="2B03E08B" w14:textId="2A27C686" w:rsidR="00CE69F1" w:rsidRDefault="00CE6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0B45"/>
    <w:multiLevelType w:val="hybridMultilevel"/>
    <w:tmpl w:val="089EF3EA"/>
    <w:lvl w:ilvl="0" w:tplc="023CFB74">
      <w:start w:val="1"/>
      <w:numFmt w:val="bullet"/>
      <w:lvlText w:val="•"/>
      <w:lvlJc w:val="left"/>
      <w:pPr>
        <w:tabs>
          <w:tab w:val="num" w:pos="720"/>
        </w:tabs>
        <w:ind w:left="720" w:hanging="360"/>
      </w:pPr>
      <w:rPr>
        <w:rFonts w:ascii="Times New Roman" w:hAnsi="Times New Roman" w:hint="default"/>
      </w:rPr>
    </w:lvl>
    <w:lvl w:ilvl="1" w:tplc="396EAF58" w:tentative="1">
      <w:start w:val="1"/>
      <w:numFmt w:val="bullet"/>
      <w:lvlText w:val="•"/>
      <w:lvlJc w:val="left"/>
      <w:pPr>
        <w:tabs>
          <w:tab w:val="num" w:pos="1440"/>
        </w:tabs>
        <w:ind w:left="1440" w:hanging="360"/>
      </w:pPr>
      <w:rPr>
        <w:rFonts w:ascii="Times New Roman" w:hAnsi="Times New Roman" w:hint="default"/>
      </w:rPr>
    </w:lvl>
    <w:lvl w:ilvl="2" w:tplc="46801C6E" w:tentative="1">
      <w:start w:val="1"/>
      <w:numFmt w:val="bullet"/>
      <w:lvlText w:val="•"/>
      <w:lvlJc w:val="left"/>
      <w:pPr>
        <w:tabs>
          <w:tab w:val="num" w:pos="2160"/>
        </w:tabs>
        <w:ind w:left="2160" w:hanging="360"/>
      </w:pPr>
      <w:rPr>
        <w:rFonts w:ascii="Times New Roman" w:hAnsi="Times New Roman" w:hint="default"/>
      </w:rPr>
    </w:lvl>
    <w:lvl w:ilvl="3" w:tplc="F0464710" w:tentative="1">
      <w:start w:val="1"/>
      <w:numFmt w:val="bullet"/>
      <w:lvlText w:val="•"/>
      <w:lvlJc w:val="left"/>
      <w:pPr>
        <w:tabs>
          <w:tab w:val="num" w:pos="2880"/>
        </w:tabs>
        <w:ind w:left="2880" w:hanging="360"/>
      </w:pPr>
      <w:rPr>
        <w:rFonts w:ascii="Times New Roman" w:hAnsi="Times New Roman" w:hint="default"/>
      </w:rPr>
    </w:lvl>
    <w:lvl w:ilvl="4" w:tplc="89B8E626" w:tentative="1">
      <w:start w:val="1"/>
      <w:numFmt w:val="bullet"/>
      <w:lvlText w:val="•"/>
      <w:lvlJc w:val="left"/>
      <w:pPr>
        <w:tabs>
          <w:tab w:val="num" w:pos="3600"/>
        </w:tabs>
        <w:ind w:left="3600" w:hanging="360"/>
      </w:pPr>
      <w:rPr>
        <w:rFonts w:ascii="Times New Roman" w:hAnsi="Times New Roman" w:hint="default"/>
      </w:rPr>
    </w:lvl>
    <w:lvl w:ilvl="5" w:tplc="DB2001C8" w:tentative="1">
      <w:start w:val="1"/>
      <w:numFmt w:val="bullet"/>
      <w:lvlText w:val="•"/>
      <w:lvlJc w:val="left"/>
      <w:pPr>
        <w:tabs>
          <w:tab w:val="num" w:pos="4320"/>
        </w:tabs>
        <w:ind w:left="4320" w:hanging="360"/>
      </w:pPr>
      <w:rPr>
        <w:rFonts w:ascii="Times New Roman" w:hAnsi="Times New Roman" w:hint="default"/>
      </w:rPr>
    </w:lvl>
    <w:lvl w:ilvl="6" w:tplc="CB02B9A8" w:tentative="1">
      <w:start w:val="1"/>
      <w:numFmt w:val="bullet"/>
      <w:lvlText w:val="•"/>
      <w:lvlJc w:val="left"/>
      <w:pPr>
        <w:tabs>
          <w:tab w:val="num" w:pos="5040"/>
        </w:tabs>
        <w:ind w:left="5040" w:hanging="360"/>
      </w:pPr>
      <w:rPr>
        <w:rFonts w:ascii="Times New Roman" w:hAnsi="Times New Roman" w:hint="default"/>
      </w:rPr>
    </w:lvl>
    <w:lvl w:ilvl="7" w:tplc="E58CACC0" w:tentative="1">
      <w:start w:val="1"/>
      <w:numFmt w:val="bullet"/>
      <w:lvlText w:val="•"/>
      <w:lvlJc w:val="left"/>
      <w:pPr>
        <w:tabs>
          <w:tab w:val="num" w:pos="5760"/>
        </w:tabs>
        <w:ind w:left="5760" w:hanging="360"/>
      </w:pPr>
      <w:rPr>
        <w:rFonts w:ascii="Times New Roman" w:hAnsi="Times New Roman" w:hint="default"/>
      </w:rPr>
    </w:lvl>
    <w:lvl w:ilvl="8" w:tplc="E49CEE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F721B15"/>
    <w:multiLevelType w:val="multilevel"/>
    <w:tmpl w:val="30DE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330872">
    <w:abstractNumId w:val="0"/>
  </w:num>
  <w:num w:numId="2" w16cid:durableId="920523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F1"/>
    <w:rsid w:val="00071B07"/>
    <w:rsid w:val="00090D61"/>
    <w:rsid w:val="00113ED8"/>
    <w:rsid w:val="001563DD"/>
    <w:rsid w:val="0018325A"/>
    <w:rsid w:val="001D6B66"/>
    <w:rsid w:val="003C357F"/>
    <w:rsid w:val="00503F10"/>
    <w:rsid w:val="00692A0A"/>
    <w:rsid w:val="008319DB"/>
    <w:rsid w:val="00844BBE"/>
    <w:rsid w:val="009B0834"/>
    <w:rsid w:val="00A96FAF"/>
    <w:rsid w:val="00AD1CC5"/>
    <w:rsid w:val="00B97DC9"/>
    <w:rsid w:val="00C03F37"/>
    <w:rsid w:val="00CD272B"/>
    <w:rsid w:val="00CE69F1"/>
    <w:rsid w:val="00D00E91"/>
    <w:rsid w:val="00DE6BBC"/>
    <w:rsid w:val="00F104AD"/>
    <w:rsid w:val="00F22827"/>
    <w:rsid w:val="00F56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350ED"/>
  <w15:chartTrackingRefBased/>
  <w15:docId w15:val="{587E06F7-DEBE-440F-8C95-33EB3937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9F1"/>
  </w:style>
  <w:style w:type="paragraph" w:styleId="Footer">
    <w:name w:val="footer"/>
    <w:basedOn w:val="Normal"/>
    <w:link w:val="FooterChar"/>
    <w:uiPriority w:val="99"/>
    <w:unhideWhenUsed/>
    <w:rsid w:val="00CE6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9F1"/>
  </w:style>
  <w:style w:type="character" w:styleId="Hyperlink">
    <w:name w:val="Hyperlink"/>
    <w:basedOn w:val="DefaultParagraphFont"/>
    <w:uiPriority w:val="99"/>
    <w:unhideWhenUsed/>
    <w:rsid w:val="00CE69F1"/>
    <w:rPr>
      <w:color w:val="0066FF" w:themeColor="hyperlink"/>
      <w:u w:val="single"/>
    </w:rPr>
  </w:style>
  <w:style w:type="table" w:styleId="TableGrid">
    <w:name w:val="Table Grid"/>
    <w:basedOn w:val="TableNormal"/>
    <w:uiPriority w:val="39"/>
    <w:rsid w:val="00CE6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Accent1">
    <w:name w:val="Grid Table 7 Colorful Accent 1"/>
    <w:basedOn w:val="TableNormal"/>
    <w:uiPriority w:val="52"/>
    <w:rsid w:val="008319DB"/>
    <w:pPr>
      <w:spacing w:after="0" w:line="240" w:lineRule="auto"/>
    </w:pPr>
    <w:rPr>
      <w:color w:val="6D1D6A" w:themeColor="accent1" w:themeShade="BF"/>
    </w:r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BF0" w:themeFill="accent1" w:themeFillTint="33"/>
      </w:tcPr>
    </w:tblStylePr>
    <w:tblStylePr w:type="band1Horz">
      <w:tblPr/>
      <w:tcPr>
        <w:shd w:val="clear" w:color="auto" w:fill="F1CBF0" w:themeFill="accent1" w:themeFillTint="33"/>
      </w:tcPr>
    </w:tblStylePr>
    <w:tblStylePr w:type="neCell">
      <w:tblPr/>
      <w:tcPr>
        <w:tcBorders>
          <w:bottom w:val="single" w:sz="4" w:space="0" w:color="D565D2" w:themeColor="accent1" w:themeTint="99"/>
        </w:tcBorders>
      </w:tcPr>
    </w:tblStylePr>
    <w:tblStylePr w:type="nwCell">
      <w:tblPr/>
      <w:tcPr>
        <w:tcBorders>
          <w:bottom w:val="single" w:sz="4" w:space="0" w:color="D565D2" w:themeColor="accent1" w:themeTint="99"/>
        </w:tcBorders>
      </w:tcPr>
    </w:tblStylePr>
    <w:tblStylePr w:type="seCell">
      <w:tblPr/>
      <w:tcPr>
        <w:tcBorders>
          <w:top w:val="single" w:sz="4" w:space="0" w:color="D565D2" w:themeColor="accent1" w:themeTint="99"/>
        </w:tcBorders>
      </w:tcPr>
    </w:tblStylePr>
    <w:tblStylePr w:type="swCell">
      <w:tblPr/>
      <w:tcPr>
        <w:tcBorders>
          <w:top w:val="single" w:sz="4" w:space="0" w:color="D565D2" w:themeColor="accent1" w:themeTint="99"/>
        </w:tcBorders>
      </w:tcPr>
    </w:tblStylePr>
  </w:style>
  <w:style w:type="table" w:styleId="GridTable4-Accent5">
    <w:name w:val="Grid Table 4 Accent 5"/>
    <w:basedOn w:val="TableNormal"/>
    <w:uiPriority w:val="49"/>
    <w:rsid w:val="00844BBE"/>
    <w:pPr>
      <w:spacing w:after="0" w:line="240" w:lineRule="auto"/>
    </w:p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color w:val="FFFFFF" w:themeColor="background1"/>
      </w:rPr>
      <w:tblPr/>
      <w:tcPr>
        <w:tcBorders>
          <w:top w:val="single" w:sz="4" w:space="0" w:color="45A5ED" w:themeColor="accent5"/>
          <w:left w:val="single" w:sz="4" w:space="0" w:color="45A5ED" w:themeColor="accent5"/>
          <w:bottom w:val="single" w:sz="4" w:space="0" w:color="45A5ED" w:themeColor="accent5"/>
          <w:right w:val="single" w:sz="4" w:space="0" w:color="45A5ED" w:themeColor="accent5"/>
          <w:insideH w:val="nil"/>
          <w:insideV w:val="nil"/>
        </w:tcBorders>
        <w:shd w:val="clear" w:color="auto" w:fill="45A5ED" w:themeFill="accent5"/>
      </w:tcPr>
    </w:tblStylePr>
    <w:tblStylePr w:type="lastRow">
      <w:rPr>
        <w:b/>
        <w:bCs/>
      </w:rPr>
      <w:tblPr/>
      <w:tcPr>
        <w:tcBorders>
          <w:top w:val="double" w:sz="4" w:space="0" w:color="45A5ED" w:themeColor="accent5"/>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2-Accent5">
    <w:name w:val="List Table 2 Accent 5"/>
    <w:basedOn w:val="TableNormal"/>
    <w:uiPriority w:val="47"/>
    <w:rsid w:val="00844BBE"/>
    <w:pPr>
      <w:spacing w:after="0" w:line="240" w:lineRule="auto"/>
    </w:pPr>
    <w:tblPr>
      <w:tblStyleRowBandSize w:val="1"/>
      <w:tblStyleColBandSize w:val="1"/>
      <w:tblBorders>
        <w:top w:val="single" w:sz="4" w:space="0" w:color="8FC8F4" w:themeColor="accent5" w:themeTint="99"/>
        <w:bottom w:val="single" w:sz="4" w:space="0" w:color="8FC8F4" w:themeColor="accent5" w:themeTint="99"/>
        <w:insideH w:val="single" w:sz="4" w:space="0" w:color="8FC8F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2-Accent1">
    <w:name w:val="List Table 2 Accent 1"/>
    <w:basedOn w:val="TableNormal"/>
    <w:uiPriority w:val="47"/>
    <w:rsid w:val="00844BBE"/>
    <w:pPr>
      <w:spacing w:after="0" w:line="240" w:lineRule="auto"/>
    </w:pPr>
    <w:tblPr>
      <w:tblStyleRowBandSize w:val="1"/>
      <w:tblStyleColBandSize w:val="1"/>
      <w:tblBorders>
        <w:top w:val="single" w:sz="4" w:space="0" w:color="D565D2" w:themeColor="accent1" w:themeTint="99"/>
        <w:bottom w:val="single" w:sz="4" w:space="0" w:color="D565D2" w:themeColor="accent1" w:themeTint="99"/>
        <w:insideH w:val="single" w:sz="4" w:space="0" w:color="D565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2">
    <w:name w:val="List Table 2"/>
    <w:basedOn w:val="TableNormal"/>
    <w:uiPriority w:val="47"/>
    <w:rsid w:val="00844BB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9B083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B0834"/>
  </w:style>
  <w:style w:type="character" w:customStyle="1" w:styleId="eop">
    <w:name w:val="eop"/>
    <w:basedOn w:val="DefaultParagraphFont"/>
    <w:rsid w:val="009B0834"/>
  </w:style>
  <w:style w:type="paragraph" w:customStyle="1" w:styleId="Itemdescription">
    <w:name w:val="Item description"/>
    <w:basedOn w:val="Normal"/>
    <w:qFormat/>
    <w:rsid w:val="0018325A"/>
    <w:pPr>
      <w:spacing w:before="40" w:after="120" w:line="240" w:lineRule="auto"/>
      <w:ind w:right="360"/>
    </w:pPr>
    <w:rPr>
      <w:kern w:val="20"/>
      <w:sz w:val="24"/>
      <w:szCs w:val="2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24494">
      <w:bodyDiv w:val="1"/>
      <w:marLeft w:val="0"/>
      <w:marRight w:val="0"/>
      <w:marTop w:val="0"/>
      <w:marBottom w:val="0"/>
      <w:divBdr>
        <w:top w:val="none" w:sz="0" w:space="0" w:color="auto"/>
        <w:left w:val="none" w:sz="0" w:space="0" w:color="auto"/>
        <w:bottom w:val="none" w:sz="0" w:space="0" w:color="auto"/>
        <w:right w:val="none" w:sz="0" w:space="0" w:color="auto"/>
      </w:divBdr>
      <w:divsChild>
        <w:div w:id="104421353">
          <w:marLeft w:val="547"/>
          <w:marRight w:val="0"/>
          <w:marTop w:val="0"/>
          <w:marBottom w:val="0"/>
          <w:divBdr>
            <w:top w:val="none" w:sz="0" w:space="0" w:color="auto"/>
            <w:left w:val="none" w:sz="0" w:space="0" w:color="auto"/>
            <w:bottom w:val="none" w:sz="0" w:space="0" w:color="auto"/>
            <w:right w:val="none" w:sz="0" w:space="0" w:color="auto"/>
          </w:divBdr>
        </w:div>
      </w:divsChild>
    </w:div>
    <w:div w:id="1357464729">
      <w:bodyDiv w:val="1"/>
      <w:marLeft w:val="0"/>
      <w:marRight w:val="0"/>
      <w:marTop w:val="0"/>
      <w:marBottom w:val="0"/>
      <w:divBdr>
        <w:top w:val="none" w:sz="0" w:space="0" w:color="auto"/>
        <w:left w:val="none" w:sz="0" w:space="0" w:color="auto"/>
        <w:bottom w:val="none" w:sz="0" w:space="0" w:color="auto"/>
        <w:right w:val="none" w:sz="0" w:space="0" w:color="auto"/>
      </w:divBdr>
    </w:div>
    <w:div w:id="2027174856">
      <w:bodyDiv w:val="1"/>
      <w:marLeft w:val="0"/>
      <w:marRight w:val="0"/>
      <w:marTop w:val="0"/>
      <w:marBottom w:val="0"/>
      <w:divBdr>
        <w:top w:val="none" w:sz="0" w:space="0" w:color="auto"/>
        <w:left w:val="none" w:sz="0" w:space="0" w:color="auto"/>
        <w:bottom w:val="none" w:sz="0" w:space="0" w:color="auto"/>
        <w:right w:val="none" w:sz="0" w:space="0" w:color="auto"/>
      </w:divBdr>
      <w:divsChild>
        <w:div w:id="12871526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sex.gov.uk/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ality.innovation@essex.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png@01DA8A8E.3C168970" TargetMode="External"/><Relationship Id="rId1" Type="http://schemas.openxmlformats.org/officeDocument/2006/relationships/image" Target="media/image1.png"/><Relationship Id="rId4" Type="http://schemas.openxmlformats.org/officeDocument/2006/relationships/image" Target="cid:image004.png@01DA8A8E.3C168970"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7" ma:contentTypeDescription="Create a new document." ma:contentTypeScope="" ma:versionID="b6f67c70ef15386e0d9610cda3baa68e">
  <xsd:schema xmlns:xsd="http://www.w3.org/2001/XMLSchema" xmlns:xs="http://www.w3.org/2001/XMLSchema" xmlns:p="http://schemas.microsoft.com/office/2006/metadata/properties" xmlns:ns2="a9f12287-5f74-4593-92c9-e973669b9a71" xmlns:ns3="6140e513-9c0e-4e73-9b29-9e780522eb94" xmlns:ns4="6a461f78-e7a2-485a-8a47-5fc604b04102" targetNamespace="http://schemas.microsoft.com/office/2006/metadata/properties" ma:root="true" ma:fieldsID="c7d4d3b65921710df521ba21322640b5" ns2:_="" ns3:_="" ns4:_="">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d86626f-7229-43f0-85c3-7f5a27119d6e}"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8DE94-96F3-4D7C-9296-D88C0EB82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140e513-9c0e-4e73-9b29-9e780522eb94"/>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341432-DD14-46FF-9A86-997C81DDF9EC}">
  <ds:schemaRefs>
    <ds:schemaRef ds:uri="http://schemas.microsoft.com/office/2006/metadata/properties"/>
    <ds:schemaRef ds:uri="http://schemas.microsoft.com/office/infopath/2007/PartnerControls"/>
    <ds:schemaRef ds:uri="6a461f78-e7a2-485a-8a47-5fc604b04102"/>
    <ds:schemaRef ds:uri="a9f12287-5f74-4593-92c9-e973669b9a71"/>
  </ds:schemaRefs>
</ds:datastoreItem>
</file>

<file path=customXml/itemProps3.xml><?xml version="1.0" encoding="utf-8"?>
<ds:datastoreItem xmlns:ds="http://schemas.openxmlformats.org/officeDocument/2006/customXml" ds:itemID="{FE51D7A8-8992-4FDB-B969-0D5B1B4B39D6}">
  <ds:schemaRefs>
    <ds:schemaRef ds:uri="http://schemas.openxmlformats.org/officeDocument/2006/bibliography"/>
  </ds:schemaRefs>
</ds:datastoreItem>
</file>

<file path=customXml/itemProps4.xml><?xml version="1.0" encoding="utf-8"?>
<ds:datastoreItem xmlns:ds="http://schemas.openxmlformats.org/officeDocument/2006/customXml" ds:itemID="{9E89BEBC-FBDB-4B47-BC65-53E76CD681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 Chandler - Provider Quality Improvement Officer</dc:creator>
  <cp:keywords/>
  <dc:description/>
  <cp:lastModifiedBy>Echo Chandler - Provider Quality Improvement Officer</cp:lastModifiedBy>
  <cp:revision>8</cp:revision>
  <dcterms:created xsi:type="dcterms:W3CDTF">2024-11-11T10:30:00Z</dcterms:created>
  <dcterms:modified xsi:type="dcterms:W3CDTF">2024-11-11T12:25:00Z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2024-09-05T13:14:55Z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96916733-496b-41a3-9b0f-71c3639a609f</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