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F659" w14:textId="7547E926" w:rsidR="003C7AF8" w:rsidRDefault="003C7AF8" w:rsidP="00A877E8">
      <w:pPr>
        <w:ind w:left="426"/>
        <w:rPr>
          <w:rFonts w:asciiTheme="majorHAnsi" w:hAnsiTheme="majorHAnsi" w:cstheme="majorHAnsi"/>
          <w:b/>
          <w:sz w:val="44"/>
        </w:rPr>
      </w:pPr>
      <w:r w:rsidRPr="003C7AF8">
        <w:rPr>
          <w:rFonts w:asciiTheme="majorHAnsi" w:hAnsiTheme="majorHAnsi" w:cstheme="majorHAnsi"/>
          <w:b/>
          <w:sz w:val="44"/>
        </w:rPr>
        <w:t xml:space="preserve"> </w:t>
      </w:r>
    </w:p>
    <w:p w14:paraId="4AA6E209" w14:textId="2B29F494" w:rsidR="00903AE9" w:rsidRDefault="00903AE9" w:rsidP="00A877E8">
      <w:pPr>
        <w:ind w:left="426"/>
        <w:rPr>
          <w:rFonts w:asciiTheme="majorHAnsi" w:hAnsiTheme="majorHAnsi" w:cstheme="majorHAnsi"/>
          <w:b/>
          <w:sz w:val="44"/>
        </w:rPr>
      </w:pPr>
      <w:r>
        <w:rPr>
          <w:rFonts w:asciiTheme="majorHAnsi" w:hAnsiTheme="majorHAnsi" w:cstheme="majorHAnsi"/>
          <w:b/>
          <w:noProof/>
          <w:sz w:val="44"/>
        </w:rPr>
        <mc:AlternateContent>
          <mc:Choice Requires="wps">
            <w:drawing>
              <wp:anchor distT="0" distB="0" distL="114300" distR="114300" simplePos="0" relativeHeight="251659264" behindDoc="1" locked="0" layoutInCell="1" allowOverlap="1" wp14:anchorId="6B4A9D78" wp14:editId="57C67F88">
                <wp:simplePos x="0" y="0"/>
                <wp:positionH relativeFrom="column">
                  <wp:posOffset>-450850</wp:posOffset>
                </wp:positionH>
                <wp:positionV relativeFrom="paragraph">
                  <wp:posOffset>182880</wp:posOffset>
                </wp:positionV>
                <wp:extent cx="10668000" cy="15303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0668000" cy="153035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1913C" id="Rectangle 1" o:spid="_x0000_s1026" style="position:absolute;margin-left:-35.5pt;margin-top:14.4pt;width:840pt;height:12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" fillcolor="#00b0f0" strokecolor="#00b0f0" strokeweight="1pt"/>
            </w:pict>
          </mc:Fallback>
        </mc:AlternateContent>
      </w:r>
    </w:p>
    <w:p w14:paraId="6858006B" w14:textId="41BA1FC5" w:rsidR="00903AE9" w:rsidRPr="000A2542" w:rsidRDefault="00903AE9" w:rsidP="00903AE9">
      <w:pPr>
        <w:ind w:left="426"/>
        <w:jc w:val="center"/>
        <w:rPr>
          <w:rFonts w:asciiTheme="majorHAnsi" w:hAnsiTheme="majorHAnsi" w:cstheme="majorHAnsi"/>
          <w:b/>
          <w:color w:val="FFFFFF" w:themeColor="background1"/>
          <w:sz w:val="72"/>
        </w:rPr>
      </w:pPr>
      <w:r w:rsidRPr="000A2542">
        <w:rPr>
          <w:rFonts w:asciiTheme="majorHAnsi" w:hAnsiTheme="majorHAnsi" w:cstheme="majorHAnsi"/>
          <w:b/>
          <w:color w:val="FFFFFF" w:themeColor="background1"/>
          <w:sz w:val="72"/>
        </w:rPr>
        <w:t>Essex County</w:t>
      </w:r>
      <w:r w:rsidR="00985E6C">
        <w:rPr>
          <w:rFonts w:asciiTheme="majorHAnsi" w:hAnsiTheme="majorHAnsi" w:cstheme="majorHAnsi"/>
          <w:b/>
          <w:color w:val="FFFFFF" w:themeColor="background1"/>
          <w:sz w:val="72"/>
        </w:rPr>
        <w:t xml:space="preserve"> </w:t>
      </w:r>
      <w:r w:rsidRPr="000A2542">
        <w:rPr>
          <w:rFonts w:asciiTheme="majorHAnsi" w:hAnsiTheme="majorHAnsi" w:cstheme="majorHAnsi"/>
          <w:b/>
          <w:color w:val="FFFFFF" w:themeColor="background1"/>
          <w:sz w:val="72"/>
        </w:rPr>
        <w:t xml:space="preserve">Council </w:t>
      </w:r>
    </w:p>
    <w:p w14:paraId="60C29C79" w14:textId="6956FC1D" w:rsidR="00742559" w:rsidRPr="000A2542" w:rsidRDefault="00A877E8" w:rsidP="00903AE9">
      <w:pPr>
        <w:ind w:left="426"/>
        <w:jc w:val="center"/>
        <w:rPr>
          <w:rFonts w:asciiTheme="majorHAnsi" w:hAnsiTheme="majorHAnsi" w:cstheme="majorHAnsi"/>
          <w:b/>
          <w:color w:val="FFFFFF" w:themeColor="background1"/>
          <w:sz w:val="72"/>
          <w:u w:val="single"/>
        </w:rPr>
      </w:pPr>
      <w:r w:rsidRPr="000A2542">
        <w:rPr>
          <w:rFonts w:asciiTheme="majorHAnsi" w:hAnsiTheme="majorHAnsi" w:cstheme="majorHAnsi"/>
          <w:b/>
          <w:color w:val="FFFFFF" w:themeColor="background1"/>
          <w:sz w:val="72"/>
          <w:u w:val="single"/>
        </w:rPr>
        <w:t xml:space="preserve">Supported </w:t>
      </w:r>
      <w:r w:rsidR="003C7AF8" w:rsidRPr="000A2542">
        <w:rPr>
          <w:rFonts w:asciiTheme="majorHAnsi" w:hAnsiTheme="majorHAnsi" w:cstheme="majorHAnsi"/>
          <w:b/>
          <w:color w:val="FFFFFF" w:themeColor="background1"/>
          <w:sz w:val="72"/>
          <w:u w:val="single"/>
        </w:rPr>
        <w:t>L</w:t>
      </w:r>
      <w:r w:rsidRPr="000A2542">
        <w:rPr>
          <w:rFonts w:asciiTheme="majorHAnsi" w:hAnsiTheme="majorHAnsi" w:cstheme="majorHAnsi"/>
          <w:b/>
          <w:color w:val="FFFFFF" w:themeColor="background1"/>
          <w:sz w:val="72"/>
          <w:u w:val="single"/>
        </w:rPr>
        <w:t xml:space="preserve">iving Accommodation </w:t>
      </w:r>
      <w:r w:rsidR="00E018B2">
        <w:rPr>
          <w:rFonts w:asciiTheme="majorHAnsi" w:hAnsiTheme="majorHAnsi" w:cstheme="majorHAnsi"/>
          <w:b/>
          <w:color w:val="FFFFFF" w:themeColor="background1"/>
          <w:sz w:val="72"/>
          <w:u w:val="single"/>
        </w:rPr>
        <w:t>Standards</w:t>
      </w:r>
    </w:p>
    <w:p w14:paraId="1721DCCB" w14:textId="10C82B2C" w:rsidR="00A877E8" w:rsidRDefault="00A877E8"/>
    <w:p w14:paraId="2043627E" w14:textId="693030B6" w:rsidR="00A877E8" w:rsidRDefault="00A877E8"/>
    <w:p w14:paraId="36029A58" w14:textId="5FF1B6B8" w:rsidR="00903AE9" w:rsidRDefault="00903AE9"/>
    <w:p w14:paraId="0B88BC4E" w14:textId="1FEDC366" w:rsidR="00903AE9" w:rsidRDefault="00D40A96">
      <w:r>
        <w:rPr>
          <w:noProof/>
        </w:rPr>
        <w:drawing>
          <wp:anchor distT="0" distB="0" distL="114300" distR="114300" simplePos="0" relativeHeight="251660288" behindDoc="1" locked="0" layoutInCell="1" allowOverlap="1" wp14:anchorId="37491F26" wp14:editId="3A5AC7D7">
            <wp:simplePos x="0" y="0"/>
            <wp:positionH relativeFrom="column">
              <wp:posOffset>924722</wp:posOffset>
            </wp:positionH>
            <wp:positionV relativeFrom="paragraph">
              <wp:posOffset>188359</wp:posOffset>
            </wp:positionV>
            <wp:extent cx="3040380" cy="3040380"/>
            <wp:effectExtent l="0" t="0" r="0" b="0"/>
            <wp:wrapTight wrapText="bothSides">
              <wp:wrapPolygon edited="0">
                <wp:start x="13534" y="135"/>
                <wp:lineTo x="5143" y="1083"/>
                <wp:lineTo x="2571" y="1489"/>
                <wp:lineTo x="2571" y="2571"/>
                <wp:lineTo x="812" y="3654"/>
                <wp:lineTo x="271" y="4060"/>
                <wp:lineTo x="1353" y="6902"/>
                <wp:lineTo x="1353" y="20842"/>
                <wp:lineTo x="10421" y="21383"/>
                <wp:lineTo x="18135" y="21383"/>
                <wp:lineTo x="19624" y="21113"/>
                <wp:lineTo x="20571" y="20571"/>
                <wp:lineTo x="20436" y="6902"/>
                <wp:lineTo x="21383" y="4602"/>
                <wp:lineTo x="21113" y="3925"/>
                <wp:lineTo x="20030" y="2571"/>
                <wp:lineTo x="20165" y="1759"/>
                <wp:lineTo x="18677" y="1083"/>
                <wp:lineTo x="14481" y="135"/>
                <wp:lineTo x="13534" y="1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png"/>
                    <pic:cNvPicPr/>
                  </pic:nvPicPr>
                  <pic:blipFill>
                    <a:blip r:embed="rId10">
                      <a:extLst>
                        <a:ext uri="{28A0092B-C50C-407E-A947-70E740481C1C}">
                          <a14:useLocalDpi xmlns:a14="http://schemas.microsoft.com/office/drawing/2010/main" val="0"/>
                        </a:ext>
                      </a:extLst>
                    </a:blip>
                    <a:stretch>
                      <a:fillRect/>
                    </a:stretch>
                  </pic:blipFill>
                  <pic:spPr>
                    <a:xfrm>
                      <a:off x="0" y="0"/>
                      <a:ext cx="3040380" cy="3040380"/>
                    </a:xfrm>
                    <a:prstGeom prst="rect">
                      <a:avLst/>
                    </a:prstGeom>
                  </pic:spPr>
                </pic:pic>
              </a:graphicData>
            </a:graphic>
            <wp14:sizeRelH relativeFrom="margin">
              <wp14:pctWidth>0</wp14:pctWidth>
            </wp14:sizeRelH>
            <wp14:sizeRelV relativeFrom="margin">
              <wp14:pctHeight>0</wp14:pctHeight>
            </wp14:sizeRelV>
          </wp:anchor>
        </w:drawing>
      </w:r>
    </w:p>
    <w:p w14:paraId="204D6EB8" w14:textId="7A7EE5BE" w:rsidR="00903AE9" w:rsidRDefault="00903AE9"/>
    <w:p w14:paraId="2A954BEF" w14:textId="5D835958" w:rsidR="00903AE9" w:rsidRDefault="00903AE9"/>
    <w:p w14:paraId="516F06C2" w14:textId="13075CDD" w:rsidR="00903AE9" w:rsidRDefault="00D40A96">
      <w:r>
        <w:rPr>
          <w:noProof/>
        </w:rPr>
        <w:drawing>
          <wp:anchor distT="0" distB="0" distL="114300" distR="114300" simplePos="0" relativeHeight="251662336" behindDoc="1" locked="0" layoutInCell="1" allowOverlap="1" wp14:anchorId="755BECFD" wp14:editId="68E2778B">
            <wp:simplePos x="0" y="0"/>
            <wp:positionH relativeFrom="column">
              <wp:posOffset>4430395</wp:posOffset>
            </wp:positionH>
            <wp:positionV relativeFrom="paragraph">
              <wp:posOffset>11430</wp:posOffset>
            </wp:positionV>
            <wp:extent cx="2480945" cy="2480945"/>
            <wp:effectExtent l="0" t="0" r="0" b="0"/>
            <wp:wrapTight wrapText="bothSides">
              <wp:wrapPolygon edited="0">
                <wp:start x="995" y="166"/>
                <wp:lineTo x="995" y="20069"/>
                <wp:lineTo x="1161" y="21395"/>
                <wp:lineTo x="1493" y="21395"/>
                <wp:lineTo x="3483" y="21395"/>
                <wp:lineTo x="13434" y="21395"/>
                <wp:lineTo x="17747" y="20732"/>
                <wp:lineTo x="17581" y="13766"/>
                <wp:lineTo x="20234" y="11112"/>
                <wp:lineTo x="21230" y="9288"/>
                <wp:lineTo x="20732" y="8790"/>
                <wp:lineTo x="17581" y="8459"/>
                <wp:lineTo x="17581" y="829"/>
                <wp:lineTo x="17249" y="166"/>
                <wp:lineTo x="995" y="16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nancy Agreement.png"/>
                    <pic:cNvPicPr/>
                  </pic:nvPicPr>
                  <pic:blipFill>
                    <a:blip r:embed="rId11">
                      <a:extLst>
                        <a:ext uri="{28A0092B-C50C-407E-A947-70E740481C1C}">
                          <a14:useLocalDpi xmlns:a14="http://schemas.microsoft.com/office/drawing/2010/main" val="0"/>
                        </a:ext>
                      </a:extLst>
                    </a:blip>
                    <a:stretch>
                      <a:fillRect/>
                    </a:stretch>
                  </pic:blipFill>
                  <pic:spPr>
                    <a:xfrm>
                      <a:off x="0" y="0"/>
                      <a:ext cx="2480945" cy="2480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CF89FA4" wp14:editId="7D022DEE">
            <wp:simplePos x="0" y="0"/>
            <wp:positionH relativeFrom="column">
              <wp:posOffset>7101840</wp:posOffset>
            </wp:positionH>
            <wp:positionV relativeFrom="paragraph">
              <wp:posOffset>14605</wp:posOffset>
            </wp:positionV>
            <wp:extent cx="2068195" cy="2068195"/>
            <wp:effectExtent l="0" t="0" r="0" b="65405"/>
            <wp:wrapTight wrapText="bothSides">
              <wp:wrapPolygon edited="0">
                <wp:start x="7455" y="-648"/>
                <wp:lineTo x="6738" y="-637"/>
                <wp:lineTo x="5015" y="2040"/>
                <wp:lineTo x="6688" y="3117"/>
                <wp:lineTo x="4330" y="7514"/>
                <wp:lineTo x="5082" y="9654"/>
                <wp:lineTo x="6922" y="10839"/>
                <wp:lineTo x="5199" y="13516"/>
                <wp:lineTo x="6262" y="14437"/>
                <wp:lineTo x="4979" y="20473"/>
                <wp:lineTo x="6150" y="21227"/>
                <wp:lineTo x="9163" y="19854"/>
                <wp:lineTo x="7935" y="15514"/>
                <wp:lineTo x="7875" y="15239"/>
                <wp:lineTo x="8762" y="12024"/>
                <wp:lineTo x="15838" y="12794"/>
                <wp:lineTo x="16760" y="11730"/>
                <wp:lineTo x="15219" y="8609"/>
                <wp:lineTo x="13714" y="7640"/>
                <wp:lineTo x="15437" y="4963"/>
                <wp:lineTo x="9296" y="536"/>
                <wp:lineTo x="7455" y="-64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ys safe place.png"/>
                    <pic:cNvPicPr/>
                  </pic:nvPicPr>
                  <pic:blipFill>
                    <a:blip r:embed="rId12">
                      <a:extLst>
                        <a:ext uri="{28A0092B-C50C-407E-A947-70E740481C1C}">
                          <a14:useLocalDpi xmlns:a14="http://schemas.microsoft.com/office/drawing/2010/main" val="0"/>
                        </a:ext>
                      </a:extLst>
                    </a:blip>
                    <a:stretch>
                      <a:fillRect/>
                    </a:stretch>
                  </pic:blipFill>
                  <pic:spPr>
                    <a:xfrm rot="19633608">
                      <a:off x="0" y="0"/>
                      <a:ext cx="2068195" cy="2068195"/>
                    </a:xfrm>
                    <a:prstGeom prst="rect">
                      <a:avLst/>
                    </a:prstGeom>
                  </pic:spPr>
                </pic:pic>
              </a:graphicData>
            </a:graphic>
            <wp14:sizeRelH relativeFrom="page">
              <wp14:pctWidth>0</wp14:pctWidth>
            </wp14:sizeRelH>
            <wp14:sizeRelV relativeFrom="page">
              <wp14:pctHeight>0</wp14:pctHeight>
            </wp14:sizeRelV>
          </wp:anchor>
        </w:drawing>
      </w:r>
    </w:p>
    <w:p w14:paraId="550D1AA6" w14:textId="36101D34" w:rsidR="00903AE9" w:rsidRDefault="00903AE9"/>
    <w:p w14:paraId="4596ED69" w14:textId="4F13F19E" w:rsidR="00903AE9" w:rsidRDefault="00903AE9"/>
    <w:p w14:paraId="64519854" w14:textId="29B717AC" w:rsidR="00903AE9" w:rsidRDefault="00903AE9"/>
    <w:p w14:paraId="789BFFE4" w14:textId="75D373CD" w:rsidR="00903AE9" w:rsidRDefault="00903AE9"/>
    <w:p w14:paraId="4C0E7F13" w14:textId="51AFCA3F" w:rsidR="00903AE9" w:rsidRDefault="00903AE9"/>
    <w:p w14:paraId="5FEEBB43" w14:textId="41EAB292" w:rsidR="00903AE9" w:rsidRDefault="00903AE9"/>
    <w:p w14:paraId="63D15E48" w14:textId="6F4B6A39" w:rsidR="00903AE9" w:rsidRDefault="00903AE9"/>
    <w:p w14:paraId="3B3708CA" w14:textId="5AFC48FF" w:rsidR="00903AE9" w:rsidRDefault="00903AE9"/>
    <w:p w14:paraId="1B8952B4" w14:textId="2BFA4FC6" w:rsidR="00903AE9" w:rsidRDefault="00903AE9"/>
    <w:p w14:paraId="3CD32823" w14:textId="0BB78BF4" w:rsidR="003B0090" w:rsidRDefault="003B0090"/>
    <w:p w14:paraId="1B80BCD3" w14:textId="34D8B26F" w:rsidR="003B0090" w:rsidRDefault="003B0090"/>
    <w:p w14:paraId="7842269C" w14:textId="1CD02A28" w:rsidR="003B0090" w:rsidRDefault="003B0090"/>
    <w:p w14:paraId="78EE0131" w14:textId="77777777" w:rsidR="003B0090" w:rsidRDefault="003B0090"/>
    <w:p w14:paraId="1D3DD352" w14:textId="61AEB7DE" w:rsidR="00903AE9" w:rsidRDefault="00903AE9"/>
    <w:p w14:paraId="06D0A94D" w14:textId="0616FDD4" w:rsidR="00903AE9" w:rsidRDefault="00903AE9"/>
    <w:p w14:paraId="3B146B9B" w14:textId="2024FEEB" w:rsidR="00903AE9" w:rsidRDefault="00903AE9"/>
    <w:p w14:paraId="0D60D98B" w14:textId="400F25FD" w:rsidR="00C60686" w:rsidRDefault="00C60686">
      <w:r w:rsidRPr="00C60686">
        <w:rPr>
          <w:rFonts w:asciiTheme="majorHAnsi" w:hAnsiTheme="majorHAnsi" w:cstheme="majorHAnsi"/>
          <w:b/>
          <w:noProof/>
          <w:color w:val="FFFFFF" w:themeColor="background1"/>
          <w:sz w:val="144"/>
        </w:rPr>
        <w:lastRenderedPageBreak/>
        <mc:AlternateContent>
          <mc:Choice Requires="wps">
            <w:drawing>
              <wp:anchor distT="0" distB="0" distL="114300" distR="114300" simplePos="0" relativeHeight="251664384" behindDoc="1" locked="0" layoutInCell="1" allowOverlap="1" wp14:anchorId="47D7F13E" wp14:editId="7902DAF3">
                <wp:simplePos x="0" y="0"/>
                <wp:positionH relativeFrom="column">
                  <wp:posOffset>-450166</wp:posOffset>
                </wp:positionH>
                <wp:positionV relativeFrom="paragraph">
                  <wp:posOffset>100232</wp:posOffset>
                </wp:positionV>
                <wp:extent cx="10668000" cy="604911"/>
                <wp:effectExtent l="0" t="0" r="19050" b="24130"/>
                <wp:wrapNone/>
                <wp:docPr id="5" name="Rectangle 5"/>
                <wp:cNvGraphicFramePr/>
                <a:graphic xmlns:a="http://schemas.openxmlformats.org/drawingml/2006/main">
                  <a:graphicData uri="http://schemas.microsoft.com/office/word/2010/wordprocessingShape">
                    <wps:wsp>
                      <wps:cNvSpPr/>
                      <wps:spPr>
                        <a:xfrm>
                          <a:off x="0" y="0"/>
                          <a:ext cx="10668000" cy="604911"/>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BBD19" id="Rectangle 5" o:spid="_x0000_s1026" style="position:absolute;margin-left:-35.45pt;margin-top:7.9pt;width:840pt;height:47.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" fillcolor="#00b0f0" strokecolor="#00b0f0" strokeweight="1pt"/>
            </w:pict>
          </mc:Fallback>
        </mc:AlternateContent>
      </w:r>
    </w:p>
    <w:p w14:paraId="45A6658D" w14:textId="078BB8EB" w:rsidR="000A2542" w:rsidRPr="00C60686" w:rsidRDefault="00C60686" w:rsidP="00C60686">
      <w:pPr>
        <w:jc w:val="center"/>
        <w:rPr>
          <w:rFonts w:asciiTheme="majorHAnsi" w:hAnsiTheme="majorHAnsi" w:cstheme="majorHAnsi"/>
          <w:b/>
          <w:color w:val="FFFFFF" w:themeColor="background1"/>
          <w:sz w:val="48"/>
        </w:rPr>
      </w:pPr>
      <w:r w:rsidRPr="00C60686">
        <w:rPr>
          <w:rFonts w:asciiTheme="majorHAnsi" w:hAnsiTheme="majorHAnsi" w:cstheme="majorHAnsi"/>
          <w:b/>
          <w:color w:val="FFFFFF" w:themeColor="background1"/>
          <w:sz w:val="48"/>
        </w:rPr>
        <w:t xml:space="preserve">Purpose of the Supported Living Accommodation </w:t>
      </w:r>
      <w:r w:rsidR="00E018B2">
        <w:rPr>
          <w:rFonts w:asciiTheme="majorHAnsi" w:hAnsiTheme="majorHAnsi" w:cstheme="majorHAnsi"/>
          <w:b/>
          <w:color w:val="FFFFFF" w:themeColor="background1"/>
          <w:sz w:val="48"/>
        </w:rPr>
        <w:t>Standard</w:t>
      </w:r>
      <w:r w:rsidRPr="00C60686">
        <w:rPr>
          <w:rFonts w:asciiTheme="majorHAnsi" w:hAnsiTheme="majorHAnsi" w:cstheme="majorHAnsi"/>
          <w:b/>
          <w:color w:val="FFFFFF" w:themeColor="background1"/>
          <w:sz w:val="48"/>
        </w:rPr>
        <w:t>s:</w:t>
      </w:r>
    </w:p>
    <w:p w14:paraId="76FE4E3C" w14:textId="7E58B9A2" w:rsidR="000A2542" w:rsidRDefault="000A2542"/>
    <w:p w14:paraId="10E06523" w14:textId="23B4C8F9" w:rsidR="000A2542" w:rsidRDefault="000A2542"/>
    <w:p w14:paraId="62A3E52F" w14:textId="583A7168" w:rsidR="000A2542" w:rsidRDefault="000A2542"/>
    <w:p w14:paraId="4F794C24" w14:textId="05F24156" w:rsidR="007128D9" w:rsidRPr="00B0108E" w:rsidRDefault="007128D9" w:rsidP="00B0108E">
      <w:pPr>
        <w:ind w:left="567" w:right="514"/>
        <w:rPr>
          <w:rFonts w:asciiTheme="minorHAnsi" w:hAnsiTheme="minorHAnsi" w:cstheme="minorHAnsi"/>
          <w:sz w:val="28"/>
        </w:rPr>
      </w:pPr>
      <w:r w:rsidRPr="00B0108E">
        <w:rPr>
          <w:rFonts w:asciiTheme="minorHAnsi" w:hAnsiTheme="minorHAnsi" w:cstheme="minorHAnsi"/>
          <w:sz w:val="28"/>
        </w:rPr>
        <w:t>This document sets out the requirements for the standard</w:t>
      </w:r>
      <w:r w:rsidR="00B0108E">
        <w:rPr>
          <w:rFonts w:asciiTheme="minorHAnsi" w:hAnsiTheme="minorHAnsi" w:cstheme="minorHAnsi"/>
          <w:sz w:val="28"/>
        </w:rPr>
        <w:t xml:space="preserve"> and quality</w:t>
      </w:r>
      <w:r w:rsidRPr="00B0108E">
        <w:rPr>
          <w:rFonts w:asciiTheme="minorHAnsi" w:hAnsiTheme="minorHAnsi" w:cstheme="minorHAnsi"/>
          <w:sz w:val="28"/>
        </w:rPr>
        <w:t xml:space="preserve"> of Supported Living accommodation for Adults who have a disability; this may be a Learning Disability and/or </w:t>
      </w:r>
      <w:r w:rsidR="00EA1256">
        <w:rPr>
          <w:rFonts w:asciiTheme="minorHAnsi" w:hAnsiTheme="minorHAnsi" w:cstheme="minorHAnsi"/>
          <w:sz w:val="28"/>
        </w:rPr>
        <w:t>A</w:t>
      </w:r>
      <w:r w:rsidRPr="00B0108E">
        <w:rPr>
          <w:rFonts w:asciiTheme="minorHAnsi" w:hAnsiTheme="minorHAnsi" w:cstheme="minorHAnsi"/>
          <w:sz w:val="28"/>
        </w:rPr>
        <w:t>utism, a Physical Impairment or a Sensory Impairment.</w:t>
      </w:r>
    </w:p>
    <w:p w14:paraId="7B6AD691" w14:textId="77777777" w:rsidR="007128D9" w:rsidRPr="00B0108E" w:rsidRDefault="007128D9" w:rsidP="00B0108E">
      <w:pPr>
        <w:ind w:left="567" w:right="514"/>
        <w:rPr>
          <w:rFonts w:asciiTheme="minorHAnsi" w:hAnsiTheme="minorHAnsi" w:cstheme="minorHAnsi"/>
          <w:sz w:val="28"/>
        </w:rPr>
      </w:pPr>
    </w:p>
    <w:p w14:paraId="7A720E0D" w14:textId="77777777" w:rsidR="00BA6308" w:rsidRPr="00E41659" w:rsidRDefault="00CD6B79" w:rsidP="00CD6B79">
      <w:pPr>
        <w:ind w:left="567" w:right="514"/>
        <w:rPr>
          <w:rFonts w:asciiTheme="minorHAnsi" w:hAnsiTheme="minorHAnsi" w:cstheme="minorHAnsi"/>
          <w:sz w:val="28"/>
        </w:rPr>
      </w:pPr>
      <w:r w:rsidRPr="00E41659">
        <w:rPr>
          <w:rFonts w:asciiTheme="minorHAnsi" w:hAnsiTheme="minorHAnsi" w:cstheme="minorHAnsi"/>
          <w:sz w:val="28"/>
        </w:rPr>
        <w:t xml:space="preserve">Supported Living is </w:t>
      </w:r>
      <w:r w:rsidR="006B35A7" w:rsidRPr="00E41659">
        <w:rPr>
          <w:rFonts w:asciiTheme="minorHAnsi" w:hAnsiTheme="minorHAnsi" w:cstheme="minorHAnsi"/>
          <w:sz w:val="28"/>
        </w:rPr>
        <w:t xml:space="preserve">defined as </w:t>
      </w:r>
      <w:r w:rsidRPr="00E41659">
        <w:rPr>
          <w:rFonts w:asciiTheme="minorHAnsi" w:hAnsiTheme="minorHAnsi" w:cstheme="minorHAnsi"/>
          <w:sz w:val="28"/>
        </w:rPr>
        <w:t xml:space="preserve">housing for Adults with disabilities who want to live independently but may need some help and support. </w:t>
      </w:r>
    </w:p>
    <w:p w14:paraId="0241A0C6" w14:textId="6ED58861" w:rsidR="00CD6B79" w:rsidRPr="00E41659" w:rsidRDefault="00CD6B79" w:rsidP="00CD6B79">
      <w:pPr>
        <w:ind w:left="567" w:right="514"/>
        <w:rPr>
          <w:rFonts w:asciiTheme="minorHAnsi" w:hAnsiTheme="minorHAnsi" w:cstheme="minorHAnsi"/>
          <w:sz w:val="28"/>
        </w:rPr>
      </w:pPr>
      <w:r w:rsidRPr="00E41659">
        <w:rPr>
          <w:rFonts w:asciiTheme="minorHAnsi" w:hAnsiTheme="minorHAnsi" w:cstheme="minorHAnsi"/>
          <w:sz w:val="28"/>
        </w:rPr>
        <w:t xml:space="preserve">The Adult will have a tenancy with a landlord and will receive care and support from a </w:t>
      </w:r>
      <w:r w:rsidR="00BA6308" w:rsidRPr="00E41659">
        <w:rPr>
          <w:rFonts w:asciiTheme="minorHAnsi" w:hAnsiTheme="minorHAnsi" w:cstheme="minorHAnsi"/>
          <w:sz w:val="28"/>
        </w:rPr>
        <w:t xml:space="preserve">CQC registered </w:t>
      </w:r>
      <w:r w:rsidRPr="00E41659">
        <w:rPr>
          <w:rFonts w:asciiTheme="minorHAnsi" w:hAnsiTheme="minorHAnsi" w:cstheme="minorHAnsi"/>
          <w:sz w:val="28"/>
        </w:rPr>
        <w:t>Support</w:t>
      </w:r>
      <w:r w:rsidR="00BA6308" w:rsidRPr="00E41659">
        <w:rPr>
          <w:rFonts w:asciiTheme="minorHAnsi" w:hAnsiTheme="minorHAnsi" w:cstheme="minorHAnsi"/>
          <w:sz w:val="28"/>
        </w:rPr>
        <w:t xml:space="preserve"> </w:t>
      </w:r>
      <w:r w:rsidRPr="00E41659">
        <w:rPr>
          <w:rFonts w:asciiTheme="minorHAnsi" w:hAnsiTheme="minorHAnsi" w:cstheme="minorHAnsi"/>
          <w:sz w:val="28"/>
        </w:rPr>
        <w:t>Provider</w:t>
      </w:r>
      <w:r w:rsidR="00F371CD" w:rsidRPr="00E41659">
        <w:rPr>
          <w:rFonts w:asciiTheme="minorHAnsi" w:hAnsiTheme="minorHAnsi" w:cstheme="minorHAnsi"/>
          <w:sz w:val="28"/>
        </w:rPr>
        <w:t>.</w:t>
      </w:r>
      <w:r w:rsidRPr="00E41659">
        <w:rPr>
          <w:rFonts w:asciiTheme="minorHAnsi" w:hAnsiTheme="minorHAnsi" w:cstheme="minorHAnsi"/>
          <w:sz w:val="28"/>
        </w:rPr>
        <w:t xml:space="preserve"> </w:t>
      </w:r>
    </w:p>
    <w:p w14:paraId="5B58B4EE" w14:textId="0FB270CA" w:rsidR="00CD6B79" w:rsidRPr="00E41659" w:rsidRDefault="00CD6B79" w:rsidP="00CD6B79">
      <w:pPr>
        <w:ind w:left="567" w:right="514"/>
        <w:rPr>
          <w:rFonts w:asciiTheme="minorHAnsi" w:hAnsiTheme="minorHAnsi" w:cstheme="minorHAnsi"/>
          <w:sz w:val="28"/>
        </w:rPr>
      </w:pPr>
      <w:r w:rsidRPr="00E41659">
        <w:rPr>
          <w:rFonts w:asciiTheme="minorHAnsi" w:hAnsiTheme="minorHAnsi" w:cstheme="minorHAnsi"/>
          <w:sz w:val="28"/>
        </w:rPr>
        <w:t xml:space="preserve">Essex County Council has an ambition that </w:t>
      </w:r>
      <w:r w:rsidR="005D73FA" w:rsidRPr="00E41659">
        <w:rPr>
          <w:rFonts w:asciiTheme="minorHAnsi" w:hAnsiTheme="minorHAnsi" w:cstheme="minorHAnsi"/>
          <w:sz w:val="28"/>
        </w:rPr>
        <w:t>all</w:t>
      </w:r>
      <w:r w:rsidRPr="00E41659">
        <w:rPr>
          <w:rFonts w:asciiTheme="minorHAnsi" w:hAnsiTheme="minorHAnsi" w:cstheme="minorHAnsi"/>
          <w:sz w:val="28"/>
        </w:rPr>
        <w:t xml:space="preserve"> the Supported Living Schemes in the </w:t>
      </w:r>
      <w:r w:rsidR="00F371CD" w:rsidRPr="00E41659">
        <w:rPr>
          <w:rFonts w:asciiTheme="minorHAnsi" w:hAnsiTheme="minorHAnsi" w:cstheme="minorHAnsi"/>
          <w:sz w:val="28"/>
        </w:rPr>
        <w:t>county</w:t>
      </w:r>
      <w:r w:rsidRPr="00E41659">
        <w:rPr>
          <w:rFonts w:asciiTheme="minorHAnsi" w:hAnsiTheme="minorHAnsi" w:cstheme="minorHAnsi"/>
          <w:sz w:val="28"/>
        </w:rPr>
        <w:t xml:space="preserve"> </w:t>
      </w:r>
      <w:r w:rsidR="00352940" w:rsidRPr="00E41659">
        <w:rPr>
          <w:rFonts w:asciiTheme="minorHAnsi" w:hAnsiTheme="minorHAnsi" w:cstheme="minorHAnsi"/>
          <w:sz w:val="28"/>
        </w:rPr>
        <w:t>can</w:t>
      </w:r>
      <w:r w:rsidRPr="00E41659">
        <w:rPr>
          <w:rFonts w:asciiTheme="minorHAnsi" w:hAnsiTheme="minorHAnsi" w:cstheme="minorHAnsi"/>
          <w:sz w:val="28"/>
        </w:rPr>
        <w:t xml:space="preserve"> provide good accommodation to Adults and support them with gaining independence, meeting their outcomes and l</w:t>
      </w:r>
      <w:r w:rsidR="003E0307" w:rsidRPr="00E41659">
        <w:rPr>
          <w:rFonts w:asciiTheme="minorHAnsi" w:hAnsiTheme="minorHAnsi" w:cstheme="minorHAnsi"/>
          <w:sz w:val="28"/>
        </w:rPr>
        <w:t>iving</w:t>
      </w:r>
      <w:r w:rsidRPr="00E41659">
        <w:rPr>
          <w:rFonts w:asciiTheme="minorHAnsi" w:hAnsiTheme="minorHAnsi" w:cstheme="minorHAnsi"/>
          <w:sz w:val="28"/>
        </w:rPr>
        <w:t xml:space="preserve"> meaningful lives. The quality and type of accommodation will have an impact on the Adult's wellbeing and what they wish to achieve in life and therefore ECC wishes to ensure that accommodation that successfully goes through the onboarding process is of a good standard. </w:t>
      </w:r>
      <w:r w:rsidR="000B4E68" w:rsidRPr="00E41659">
        <w:rPr>
          <w:rFonts w:asciiTheme="minorHAnsi" w:hAnsiTheme="minorHAnsi" w:cstheme="minorHAnsi"/>
          <w:sz w:val="28"/>
        </w:rPr>
        <w:t xml:space="preserve">ECC has engaged both internally and externally </w:t>
      </w:r>
      <w:r w:rsidR="00CE5BA0" w:rsidRPr="00E41659">
        <w:rPr>
          <w:rFonts w:asciiTheme="minorHAnsi" w:hAnsiTheme="minorHAnsi" w:cstheme="minorHAnsi"/>
          <w:sz w:val="28"/>
        </w:rPr>
        <w:t xml:space="preserve">when </w:t>
      </w:r>
      <w:r w:rsidR="00A05E3F" w:rsidRPr="00E41659">
        <w:rPr>
          <w:rFonts w:asciiTheme="minorHAnsi" w:hAnsiTheme="minorHAnsi" w:cstheme="minorHAnsi"/>
          <w:sz w:val="28"/>
        </w:rPr>
        <w:t>developing the</w:t>
      </w:r>
      <w:r w:rsidR="00CE5BA0" w:rsidRPr="00E41659">
        <w:rPr>
          <w:rFonts w:asciiTheme="minorHAnsi" w:hAnsiTheme="minorHAnsi" w:cstheme="minorHAnsi"/>
          <w:sz w:val="28"/>
        </w:rPr>
        <w:t xml:space="preserve"> standards. </w:t>
      </w:r>
    </w:p>
    <w:p w14:paraId="326CA6D6" w14:textId="77777777" w:rsidR="00CE5BA0" w:rsidRPr="00CD6B79" w:rsidRDefault="00CE5BA0" w:rsidP="00CD6B79">
      <w:pPr>
        <w:ind w:left="567" w:right="514"/>
        <w:rPr>
          <w:rFonts w:asciiTheme="minorHAnsi" w:hAnsiTheme="minorHAnsi" w:cstheme="minorHAnsi"/>
          <w:sz w:val="28"/>
          <w:highlight w:val="yellow"/>
        </w:rPr>
      </w:pPr>
    </w:p>
    <w:p w14:paraId="3E40D7C8" w14:textId="7C7A7989" w:rsidR="00E549A1" w:rsidRDefault="00E549A1" w:rsidP="00B0108E">
      <w:pPr>
        <w:ind w:left="567" w:right="514"/>
        <w:rPr>
          <w:rFonts w:asciiTheme="minorHAnsi" w:hAnsiTheme="minorHAnsi" w:cstheme="minorHAnsi"/>
          <w:sz w:val="28"/>
        </w:rPr>
      </w:pPr>
      <w:r>
        <w:rPr>
          <w:rFonts w:asciiTheme="minorHAnsi" w:hAnsiTheme="minorHAnsi" w:cstheme="minorHAnsi"/>
          <w:sz w:val="28"/>
        </w:rPr>
        <w:t>The below requirements are what E</w:t>
      </w:r>
      <w:r w:rsidR="008F213C">
        <w:rPr>
          <w:rFonts w:asciiTheme="minorHAnsi" w:hAnsiTheme="minorHAnsi" w:cstheme="minorHAnsi"/>
          <w:sz w:val="28"/>
        </w:rPr>
        <w:t xml:space="preserve">ssex </w:t>
      </w:r>
      <w:r>
        <w:rPr>
          <w:rFonts w:asciiTheme="minorHAnsi" w:hAnsiTheme="minorHAnsi" w:cstheme="minorHAnsi"/>
          <w:sz w:val="28"/>
        </w:rPr>
        <w:t>C</w:t>
      </w:r>
      <w:r w:rsidR="008F213C">
        <w:rPr>
          <w:rFonts w:asciiTheme="minorHAnsi" w:hAnsiTheme="minorHAnsi" w:cstheme="minorHAnsi"/>
          <w:sz w:val="28"/>
        </w:rPr>
        <w:t xml:space="preserve">ounty </w:t>
      </w:r>
      <w:r>
        <w:rPr>
          <w:rFonts w:asciiTheme="minorHAnsi" w:hAnsiTheme="minorHAnsi" w:cstheme="minorHAnsi"/>
          <w:sz w:val="28"/>
        </w:rPr>
        <w:t>C</w:t>
      </w:r>
      <w:r w:rsidR="008F213C">
        <w:rPr>
          <w:rFonts w:asciiTheme="minorHAnsi" w:hAnsiTheme="minorHAnsi" w:cstheme="minorHAnsi"/>
          <w:sz w:val="28"/>
        </w:rPr>
        <w:t>ouncil</w:t>
      </w:r>
      <w:r>
        <w:rPr>
          <w:rFonts w:asciiTheme="minorHAnsi" w:hAnsiTheme="minorHAnsi" w:cstheme="minorHAnsi"/>
          <w:sz w:val="28"/>
        </w:rPr>
        <w:t xml:space="preserve"> will </w:t>
      </w:r>
      <w:r w:rsidR="008D2A0A">
        <w:rPr>
          <w:rFonts w:asciiTheme="minorHAnsi" w:hAnsiTheme="minorHAnsi" w:cstheme="minorHAnsi"/>
          <w:sz w:val="28"/>
        </w:rPr>
        <w:t>consider before On-Boarding a property for Supported Living.</w:t>
      </w:r>
      <w:r w:rsidR="00161353">
        <w:rPr>
          <w:rFonts w:asciiTheme="minorHAnsi" w:hAnsiTheme="minorHAnsi" w:cstheme="minorHAnsi"/>
          <w:sz w:val="28"/>
        </w:rPr>
        <w:t xml:space="preserve"> This will apply to a</w:t>
      </w:r>
      <w:r w:rsidR="0051190B">
        <w:rPr>
          <w:rFonts w:asciiTheme="minorHAnsi" w:hAnsiTheme="minorHAnsi" w:cstheme="minorHAnsi"/>
          <w:sz w:val="28"/>
        </w:rPr>
        <w:t>ny new</w:t>
      </w:r>
      <w:r w:rsidR="00161353">
        <w:rPr>
          <w:rFonts w:asciiTheme="minorHAnsi" w:hAnsiTheme="minorHAnsi" w:cstheme="minorHAnsi"/>
          <w:sz w:val="28"/>
        </w:rPr>
        <w:t xml:space="preserve"> Scheme. Regarding </w:t>
      </w:r>
      <w:r w:rsidR="0051190B">
        <w:rPr>
          <w:rFonts w:asciiTheme="minorHAnsi" w:hAnsiTheme="minorHAnsi" w:cstheme="minorHAnsi"/>
          <w:sz w:val="28"/>
        </w:rPr>
        <w:t xml:space="preserve">existing </w:t>
      </w:r>
      <w:r w:rsidR="00796EFD">
        <w:rPr>
          <w:rFonts w:asciiTheme="minorHAnsi" w:hAnsiTheme="minorHAnsi" w:cstheme="minorHAnsi"/>
          <w:sz w:val="28"/>
        </w:rPr>
        <w:t>schemes,</w:t>
      </w:r>
      <w:r w:rsidR="00EF3AA2">
        <w:rPr>
          <w:rFonts w:asciiTheme="minorHAnsi" w:hAnsiTheme="minorHAnsi" w:cstheme="minorHAnsi"/>
          <w:sz w:val="28"/>
        </w:rPr>
        <w:t xml:space="preserve"> </w:t>
      </w:r>
      <w:r w:rsidR="00D31E6B">
        <w:rPr>
          <w:rFonts w:asciiTheme="minorHAnsi" w:hAnsiTheme="minorHAnsi" w:cstheme="minorHAnsi"/>
          <w:sz w:val="28"/>
        </w:rPr>
        <w:t>the same standards will be applied, and any exceptions looked at on a case by case basis.</w:t>
      </w:r>
      <w:r w:rsidR="00796EFD">
        <w:rPr>
          <w:rFonts w:asciiTheme="minorHAnsi" w:hAnsiTheme="minorHAnsi" w:cstheme="minorHAnsi"/>
          <w:sz w:val="28"/>
        </w:rPr>
        <w:t xml:space="preserve"> </w:t>
      </w:r>
      <w:r w:rsidR="00C61F51">
        <w:rPr>
          <w:rFonts w:asciiTheme="minorHAnsi" w:hAnsiTheme="minorHAnsi" w:cstheme="minorHAnsi"/>
          <w:sz w:val="28"/>
        </w:rPr>
        <w:t xml:space="preserve">ECC wants to ensure all Supported </w:t>
      </w:r>
      <w:r w:rsidR="00C61F51" w:rsidRPr="00C61F51">
        <w:rPr>
          <w:rFonts w:asciiTheme="minorHAnsi" w:hAnsiTheme="minorHAnsi" w:cstheme="minorHAnsi"/>
          <w:sz w:val="28"/>
        </w:rPr>
        <w:t>Living</w:t>
      </w:r>
      <w:r w:rsidR="00EF3AA2" w:rsidRPr="00C61F51">
        <w:rPr>
          <w:rFonts w:asciiTheme="minorHAnsi" w:hAnsiTheme="minorHAnsi" w:cstheme="minorHAnsi"/>
          <w:sz w:val="28"/>
        </w:rPr>
        <w:t xml:space="preserve"> </w:t>
      </w:r>
      <w:r w:rsidR="009B36F5" w:rsidRPr="00C61F51">
        <w:rPr>
          <w:rFonts w:asciiTheme="minorHAnsi" w:hAnsiTheme="minorHAnsi" w:cstheme="minorHAnsi"/>
          <w:sz w:val="28"/>
        </w:rPr>
        <w:t>accommodation i</w:t>
      </w:r>
      <w:r w:rsidR="00C61F51" w:rsidRPr="00C61F51">
        <w:rPr>
          <w:rFonts w:asciiTheme="minorHAnsi" w:hAnsiTheme="minorHAnsi" w:cstheme="minorHAnsi"/>
          <w:sz w:val="28"/>
        </w:rPr>
        <w:t>s</w:t>
      </w:r>
      <w:r w:rsidR="009B36F5" w:rsidRPr="00C61F51">
        <w:rPr>
          <w:rFonts w:asciiTheme="minorHAnsi" w:hAnsiTheme="minorHAnsi" w:cstheme="minorHAnsi"/>
          <w:sz w:val="28"/>
        </w:rPr>
        <w:t xml:space="preserve"> of an acceptable standard or make recommended changes </w:t>
      </w:r>
      <w:r w:rsidR="00352940" w:rsidRPr="00C61F51">
        <w:rPr>
          <w:rFonts w:asciiTheme="minorHAnsi" w:hAnsiTheme="minorHAnsi" w:cstheme="minorHAnsi"/>
          <w:sz w:val="28"/>
        </w:rPr>
        <w:t>for</w:t>
      </w:r>
      <w:r w:rsidR="00C61F51" w:rsidRPr="00C61F51">
        <w:rPr>
          <w:rFonts w:asciiTheme="minorHAnsi" w:hAnsiTheme="minorHAnsi" w:cstheme="minorHAnsi"/>
          <w:sz w:val="28"/>
        </w:rPr>
        <w:t xml:space="preserve"> the property </w:t>
      </w:r>
      <w:r w:rsidR="009B36F5" w:rsidRPr="00C61F51">
        <w:rPr>
          <w:rFonts w:asciiTheme="minorHAnsi" w:hAnsiTheme="minorHAnsi" w:cstheme="minorHAnsi"/>
          <w:sz w:val="28"/>
        </w:rPr>
        <w:t>to be On-Boarded</w:t>
      </w:r>
      <w:r w:rsidR="004145E1" w:rsidRPr="00C61F51">
        <w:rPr>
          <w:rFonts w:asciiTheme="minorHAnsi" w:hAnsiTheme="minorHAnsi" w:cstheme="minorHAnsi"/>
          <w:sz w:val="28"/>
        </w:rPr>
        <w:t xml:space="preserve"> at the ECC</w:t>
      </w:r>
      <w:r w:rsidR="00683802" w:rsidRPr="00C61F51">
        <w:rPr>
          <w:rFonts w:asciiTheme="minorHAnsi" w:hAnsiTheme="minorHAnsi" w:cstheme="minorHAnsi"/>
          <w:sz w:val="28"/>
        </w:rPr>
        <w:t xml:space="preserve"> Accommodation Planning Board (APB)</w:t>
      </w:r>
      <w:r w:rsidR="004145E1" w:rsidRPr="00C61F51">
        <w:rPr>
          <w:rFonts w:asciiTheme="minorHAnsi" w:hAnsiTheme="minorHAnsi" w:cstheme="minorHAnsi"/>
          <w:sz w:val="28"/>
        </w:rPr>
        <w:t xml:space="preserve">. </w:t>
      </w:r>
    </w:p>
    <w:p w14:paraId="6F9A71D8" w14:textId="130E6D66" w:rsidR="00B67C52" w:rsidRDefault="00B67C52" w:rsidP="00B0108E">
      <w:pPr>
        <w:ind w:left="567" w:right="514"/>
        <w:rPr>
          <w:rFonts w:asciiTheme="minorHAnsi" w:hAnsiTheme="minorHAnsi" w:cstheme="minorHAnsi"/>
          <w:sz w:val="28"/>
        </w:rPr>
      </w:pPr>
    </w:p>
    <w:p w14:paraId="2B879455" w14:textId="05338919" w:rsidR="00B67C52" w:rsidRPr="00796EFD" w:rsidRDefault="00CE4C2E" w:rsidP="00B0108E">
      <w:pPr>
        <w:ind w:left="567" w:right="514"/>
        <w:rPr>
          <w:rFonts w:asciiTheme="minorHAnsi" w:hAnsiTheme="minorHAnsi" w:cstheme="minorHAnsi"/>
          <w:color w:val="00B0F0"/>
          <w:sz w:val="28"/>
        </w:rPr>
      </w:pPr>
      <w:r>
        <w:rPr>
          <w:rFonts w:asciiTheme="minorHAnsi" w:hAnsiTheme="minorHAnsi" w:cstheme="minorHAnsi"/>
          <w:sz w:val="28"/>
        </w:rPr>
        <w:t>The ‘Supported Living On-Boarding’ document has all background information about the processes ECC</w:t>
      </w:r>
      <w:r w:rsidR="00A163AB">
        <w:rPr>
          <w:rFonts w:asciiTheme="minorHAnsi" w:hAnsiTheme="minorHAnsi" w:cstheme="minorHAnsi"/>
          <w:sz w:val="28"/>
        </w:rPr>
        <w:t xml:space="preserve"> </w:t>
      </w:r>
      <w:r w:rsidR="000C69B7">
        <w:rPr>
          <w:rFonts w:asciiTheme="minorHAnsi" w:hAnsiTheme="minorHAnsi" w:cstheme="minorHAnsi"/>
          <w:sz w:val="28"/>
        </w:rPr>
        <w:t>used</w:t>
      </w:r>
      <w:r w:rsidR="00A163AB">
        <w:rPr>
          <w:rFonts w:asciiTheme="minorHAnsi" w:hAnsiTheme="minorHAnsi" w:cstheme="minorHAnsi"/>
          <w:sz w:val="28"/>
        </w:rPr>
        <w:t xml:space="preserve"> with Supported Living and can be referred to for further</w:t>
      </w:r>
      <w:r w:rsidR="000C69B7">
        <w:rPr>
          <w:rFonts w:asciiTheme="minorHAnsi" w:hAnsiTheme="minorHAnsi" w:cstheme="minorHAnsi"/>
          <w:sz w:val="28"/>
        </w:rPr>
        <w:t xml:space="preserve"> guidance.</w:t>
      </w:r>
    </w:p>
    <w:p w14:paraId="46662AA0" w14:textId="6A5D433F" w:rsidR="000A2542" w:rsidRDefault="000A2542" w:rsidP="00B0108E">
      <w:pPr>
        <w:ind w:left="567" w:right="514"/>
      </w:pPr>
    </w:p>
    <w:p w14:paraId="7AEC1611" w14:textId="4E178F79" w:rsidR="000A2542" w:rsidRDefault="000A2542"/>
    <w:p w14:paraId="78E7F430" w14:textId="67E6B30C" w:rsidR="000A2542" w:rsidRDefault="000A2542"/>
    <w:p w14:paraId="186FC6E7" w14:textId="132E42D8" w:rsidR="00E549A1" w:rsidRDefault="00E549A1"/>
    <w:tbl>
      <w:tblPr>
        <w:tblStyle w:val="TableGrid1"/>
        <w:tblW w:w="14317" w:type="dxa"/>
        <w:jc w:val="center"/>
        <w:tblLayout w:type="fixed"/>
        <w:tblLook w:val="04A0" w:firstRow="1" w:lastRow="0" w:firstColumn="1" w:lastColumn="0" w:noHBand="0" w:noVBand="1"/>
      </w:tblPr>
      <w:tblGrid>
        <w:gridCol w:w="4248"/>
        <w:gridCol w:w="4705"/>
        <w:gridCol w:w="5364"/>
      </w:tblGrid>
      <w:tr w:rsidR="003C7AF8" w:rsidRPr="00320378" w14:paraId="052A6D25" w14:textId="77777777" w:rsidTr="00316896">
        <w:trPr>
          <w:trHeight w:val="469"/>
          <w:jc w:val="center"/>
        </w:trPr>
        <w:tc>
          <w:tcPr>
            <w:tcW w:w="4248" w:type="dxa"/>
          </w:tcPr>
          <w:p w14:paraId="34EC2AC4" w14:textId="77777777" w:rsidR="003C7AF8" w:rsidRPr="00316896" w:rsidRDefault="003C7AF8" w:rsidP="00316896">
            <w:pPr>
              <w:jc w:val="center"/>
              <w:rPr>
                <w:rFonts w:ascii="Calibri Light" w:eastAsia="Calibri" w:hAnsi="Calibri Light" w:cs="Calibri Light"/>
                <w:b/>
                <w:sz w:val="32"/>
              </w:rPr>
            </w:pPr>
            <w:bookmarkStart w:id="0" w:name="_Hlk13489702"/>
            <w:r w:rsidRPr="00316896">
              <w:rPr>
                <w:rFonts w:ascii="Calibri Light" w:eastAsia="Calibri" w:hAnsi="Calibri Light" w:cs="Calibri Light"/>
                <w:b/>
                <w:sz w:val="32"/>
              </w:rPr>
              <w:lastRenderedPageBreak/>
              <w:t>Factors</w:t>
            </w:r>
          </w:p>
        </w:tc>
        <w:tc>
          <w:tcPr>
            <w:tcW w:w="4705" w:type="dxa"/>
          </w:tcPr>
          <w:p w14:paraId="633181C9" w14:textId="77777777" w:rsidR="003C7AF8" w:rsidRPr="00316896" w:rsidRDefault="003C7AF8" w:rsidP="00316896">
            <w:pPr>
              <w:jc w:val="center"/>
              <w:rPr>
                <w:rFonts w:ascii="Calibri Light" w:eastAsia="Calibri" w:hAnsi="Calibri Light" w:cs="Calibri Light"/>
                <w:b/>
                <w:sz w:val="32"/>
              </w:rPr>
            </w:pPr>
            <w:r w:rsidRPr="00316896">
              <w:rPr>
                <w:rFonts w:ascii="Calibri Light" w:eastAsia="Calibri" w:hAnsi="Calibri Light" w:cs="Calibri Light"/>
                <w:b/>
                <w:sz w:val="32"/>
              </w:rPr>
              <w:t>Essential</w:t>
            </w:r>
          </w:p>
        </w:tc>
        <w:tc>
          <w:tcPr>
            <w:tcW w:w="5364" w:type="dxa"/>
          </w:tcPr>
          <w:p w14:paraId="087B81AD" w14:textId="487EC19F" w:rsidR="003C7AF8" w:rsidRPr="00316896" w:rsidRDefault="003C7AF8" w:rsidP="00316896">
            <w:pPr>
              <w:jc w:val="center"/>
              <w:rPr>
                <w:rFonts w:ascii="Calibri Light" w:eastAsia="Calibri" w:hAnsi="Calibri Light" w:cs="Calibri Light"/>
                <w:b/>
                <w:sz w:val="32"/>
              </w:rPr>
            </w:pPr>
            <w:r w:rsidRPr="00316896">
              <w:rPr>
                <w:rFonts w:ascii="Calibri Light" w:eastAsia="Calibri" w:hAnsi="Calibri Light" w:cs="Calibri Light"/>
                <w:b/>
                <w:sz w:val="32"/>
              </w:rPr>
              <w:t>Rationale</w:t>
            </w:r>
            <w:r w:rsidR="006014FD">
              <w:rPr>
                <w:rFonts w:ascii="Calibri Light" w:eastAsia="Calibri" w:hAnsi="Calibri Light" w:cs="Calibri Light"/>
                <w:b/>
                <w:sz w:val="32"/>
              </w:rPr>
              <w:t>/Source</w:t>
            </w:r>
          </w:p>
        </w:tc>
      </w:tr>
      <w:tr w:rsidR="003C7AF8" w:rsidRPr="00320378" w14:paraId="0264EA92" w14:textId="77777777" w:rsidTr="00316896">
        <w:trPr>
          <w:jc w:val="center"/>
        </w:trPr>
        <w:tc>
          <w:tcPr>
            <w:tcW w:w="4248" w:type="dxa"/>
          </w:tcPr>
          <w:p w14:paraId="47A9C6C2" w14:textId="6B3D31A7" w:rsidR="003C7AF8" w:rsidRPr="00174C45" w:rsidRDefault="003C7AF8" w:rsidP="00A94FF1">
            <w:pPr>
              <w:jc w:val="center"/>
              <w:rPr>
                <w:rFonts w:asciiTheme="minorHAnsi" w:eastAsia="Calibri" w:hAnsiTheme="minorHAnsi" w:cstheme="minorHAnsi"/>
                <w:sz w:val="22"/>
              </w:rPr>
            </w:pPr>
            <w:r w:rsidRPr="00174C45">
              <w:rPr>
                <w:rFonts w:asciiTheme="minorHAnsi" w:eastAsia="Calibri" w:hAnsiTheme="minorHAnsi" w:cstheme="minorHAnsi"/>
                <w:sz w:val="22"/>
              </w:rPr>
              <w:t xml:space="preserve">Number of flats at </w:t>
            </w:r>
            <w:r w:rsidR="00174C45">
              <w:rPr>
                <w:rFonts w:asciiTheme="minorHAnsi" w:eastAsia="Calibri" w:hAnsiTheme="minorHAnsi" w:cstheme="minorHAnsi"/>
                <w:sz w:val="22"/>
              </w:rPr>
              <w:t>a Supported Living</w:t>
            </w:r>
            <w:r w:rsidRPr="00174C45">
              <w:rPr>
                <w:rFonts w:asciiTheme="minorHAnsi" w:eastAsia="Calibri" w:hAnsiTheme="minorHAnsi" w:cstheme="minorHAnsi"/>
                <w:sz w:val="22"/>
              </w:rPr>
              <w:t xml:space="preserve"> Scheme*</w:t>
            </w:r>
          </w:p>
          <w:p w14:paraId="573AE1A8" w14:textId="77777777" w:rsidR="003C7AF8" w:rsidRPr="00174C45" w:rsidRDefault="003C7AF8" w:rsidP="00A94FF1">
            <w:pPr>
              <w:rPr>
                <w:rFonts w:asciiTheme="minorHAnsi" w:eastAsia="Calibri" w:hAnsiTheme="minorHAnsi" w:cstheme="minorHAnsi"/>
                <w:sz w:val="22"/>
              </w:rPr>
            </w:pPr>
          </w:p>
          <w:p w14:paraId="458FB65F" w14:textId="77777777" w:rsidR="003C7AF8" w:rsidRDefault="003C7AF8" w:rsidP="00A94FF1">
            <w:pPr>
              <w:rPr>
                <w:rFonts w:asciiTheme="minorHAnsi" w:eastAsia="Calibri" w:hAnsiTheme="minorHAnsi" w:cstheme="minorHAnsi"/>
                <w:i/>
                <w:sz w:val="22"/>
              </w:rPr>
            </w:pPr>
            <w:r w:rsidRPr="00174C45">
              <w:rPr>
                <w:rFonts w:asciiTheme="minorHAnsi" w:eastAsia="Calibri" w:hAnsiTheme="minorHAnsi" w:cstheme="minorHAnsi"/>
                <w:i/>
                <w:sz w:val="22"/>
              </w:rPr>
              <w:t xml:space="preserve">(* flats defined as self-contained accommodation in a block/cluster or in subdivided house. Own bedroom, kitchen, living area, bathroom, own entrance.  </w:t>
            </w:r>
            <w:r w:rsidRPr="00AA262A">
              <w:rPr>
                <w:rFonts w:asciiTheme="minorHAnsi" w:eastAsia="Calibri" w:hAnsiTheme="minorHAnsi" w:cstheme="minorHAnsi"/>
                <w:i/>
                <w:sz w:val="22"/>
              </w:rPr>
              <w:t>Bedsits, i.e. with combined sleeping and living areas discouraged</w:t>
            </w:r>
            <w:r w:rsidR="00946618" w:rsidRPr="00AA262A">
              <w:rPr>
                <w:rFonts w:asciiTheme="minorHAnsi" w:eastAsia="Calibri" w:hAnsiTheme="minorHAnsi" w:cstheme="minorHAnsi"/>
                <w:i/>
                <w:sz w:val="22"/>
              </w:rPr>
              <w:t xml:space="preserve"> due to lack of </w:t>
            </w:r>
            <w:r w:rsidR="00577F64" w:rsidRPr="00AA262A">
              <w:rPr>
                <w:rFonts w:asciiTheme="minorHAnsi" w:eastAsia="Calibri" w:hAnsiTheme="minorHAnsi" w:cstheme="minorHAnsi"/>
                <w:i/>
                <w:sz w:val="22"/>
              </w:rPr>
              <w:t>demand</w:t>
            </w:r>
            <w:r w:rsidRPr="00AA262A">
              <w:rPr>
                <w:rFonts w:asciiTheme="minorHAnsi" w:eastAsia="Calibri" w:hAnsiTheme="minorHAnsi" w:cstheme="minorHAnsi"/>
                <w:i/>
                <w:sz w:val="22"/>
              </w:rPr>
              <w:t>)</w:t>
            </w:r>
            <w:r w:rsidRPr="00174C45">
              <w:rPr>
                <w:rFonts w:asciiTheme="minorHAnsi" w:eastAsia="Calibri" w:hAnsiTheme="minorHAnsi" w:cstheme="minorHAnsi"/>
                <w:i/>
                <w:sz w:val="22"/>
              </w:rPr>
              <w:t xml:space="preserve"> </w:t>
            </w:r>
          </w:p>
          <w:p w14:paraId="08EFDA6D" w14:textId="1D183AAD" w:rsidR="00335564" w:rsidRPr="00174C45" w:rsidRDefault="00335564" w:rsidP="00A94FF1">
            <w:pPr>
              <w:rPr>
                <w:rFonts w:asciiTheme="minorHAnsi" w:eastAsia="Calibri" w:hAnsiTheme="minorHAnsi" w:cstheme="minorHAnsi"/>
                <w:i/>
                <w:sz w:val="22"/>
              </w:rPr>
            </w:pPr>
          </w:p>
        </w:tc>
        <w:tc>
          <w:tcPr>
            <w:tcW w:w="4705" w:type="dxa"/>
          </w:tcPr>
          <w:p w14:paraId="3C7B9CC4" w14:textId="3E06AD81" w:rsidR="003C7AF8" w:rsidRPr="00923860" w:rsidRDefault="003C7AF8" w:rsidP="00A94FF1">
            <w:pPr>
              <w:rPr>
                <w:rFonts w:asciiTheme="minorHAnsi" w:eastAsia="Calibri" w:hAnsiTheme="minorHAnsi" w:cstheme="minorHAnsi"/>
                <w:sz w:val="22"/>
              </w:rPr>
            </w:pPr>
            <w:r w:rsidRPr="00923860">
              <w:rPr>
                <w:rFonts w:asciiTheme="minorHAnsi" w:eastAsia="Calibri" w:hAnsiTheme="minorHAnsi" w:cstheme="minorHAnsi"/>
                <w:sz w:val="22"/>
              </w:rPr>
              <w:t>No more than 14</w:t>
            </w:r>
            <w:r w:rsidR="006A29F7" w:rsidRPr="00923860">
              <w:rPr>
                <w:rFonts w:asciiTheme="minorHAnsi" w:eastAsia="Calibri" w:hAnsiTheme="minorHAnsi" w:cstheme="minorHAnsi"/>
                <w:sz w:val="22"/>
              </w:rPr>
              <w:t xml:space="preserve"> </w:t>
            </w:r>
          </w:p>
          <w:p w14:paraId="5DB92F56" w14:textId="77777777" w:rsidR="00311891" w:rsidRPr="00C67D98" w:rsidRDefault="00311891" w:rsidP="00A94FF1">
            <w:pPr>
              <w:rPr>
                <w:rFonts w:asciiTheme="minorHAnsi" w:eastAsia="Calibri" w:hAnsiTheme="minorHAnsi" w:cstheme="minorHAnsi"/>
                <w:sz w:val="22"/>
                <w:highlight w:val="yellow"/>
              </w:rPr>
            </w:pPr>
          </w:p>
          <w:p w14:paraId="46286E52" w14:textId="77777777" w:rsidR="00311891" w:rsidRDefault="00311891" w:rsidP="00A94FF1">
            <w:pPr>
              <w:rPr>
                <w:rFonts w:asciiTheme="minorHAnsi" w:eastAsia="Calibri" w:hAnsiTheme="minorHAnsi" w:cstheme="minorHAnsi"/>
                <w:sz w:val="22"/>
              </w:rPr>
            </w:pPr>
            <w:r w:rsidRPr="00BA50CE">
              <w:rPr>
                <w:rFonts w:asciiTheme="minorHAnsi" w:eastAsia="Calibri" w:hAnsiTheme="minorHAnsi" w:cstheme="minorHAnsi"/>
                <w:sz w:val="22"/>
              </w:rPr>
              <w:t xml:space="preserve">Set up of the property </w:t>
            </w:r>
            <w:r w:rsidR="00C67D98" w:rsidRPr="00BA50CE">
              <w:rPr>
                <w:rFonts w:asciiTheme="minorHAnsi" w:eastAsia="Calibri" w:hAnsiTheme="minorHAnsi" w:cstheme="minorHAnsi"/>
                <w:sz w:val="22"/>
              </w:rPr>
              <w:t>must</w:t>
            </w:r>
            <w:r w:rsidRPr="00BA50CE">
              <w:rPr>
                <w:rFonts w:asciiTheme="minorHAnsi" w:eastAsia="Calibri" w:hAnsiTheme="minorHAnsi" w:cstheme="minorHAnsi"/>
                <w:sz w:val="22"/>
              </w:rPr>
              <w:t xml:space="preserve"> meet needs of intended tenants.</w:t>
            </w:r>
            <w:r w:rsidRPr="00174C45">
              <w:rPr>
                <w:rFonts w:asciiTheme="minorHAnsi" w:eastAsia="Calibri" w:hAnsiTheme="minorHAnsi" w:cstheme="minorHAnsi"/>
                <w:sz w:val="22"/>
              </w:rPr>
              <w:t xml:space="preserve">  </w:t>
            </w:r>
          </w:p>
          <w:p w14:paraId="2DE618C0" w14:textId="77777777" w:rsidR="0021262F" w:rsidRDefault="0021262F" w:rsidP="00A94FF1">
            <w:pPr>
              <w:rPr>
                <w:rFonts w:asciiTheme="minorHAnsi" w:eastAsia="Calibri" w:hAnsiTheme="minorHAnsi" w:cstheme="minorHAnsi"/>
                <w:sz w:val="22"/>
              </w:rPr>
            </w:pPr>
          </w:p>
          <w:p w14:paraId="749B4CC1" w14:textId="14DCFF3C" w:rsidR="003022CE" w:rsidRPr="003022CE" w:rsidRDefault="003022CE" w:rsidP="00A94FF1">
            <w:pPr>
              <w:rPr>
                <w:rFonts w:asciiTheme="minorHAnsi" w:eastAsia="Calibri" w:hAnsiTheme="minorHAnsi" w:cstheme="minorHAnsi"/>
                <w:b/>
                <w:color w:val="00B0F0"/>
                <w:sz w:val="22"/>
                <w:u w:val="single"/>
              </w:rPr>
            </w:pPr>
          </w:p>
        </w:tc>
        <w:tc>
          <w:tcPr>
            <w:tcW w:w="5364" w:type="dxa"/>
          </w:tcPr>
          <w:p w14:paraId="19699424" w14:textId="4AECF0B8" w:rsidR="003C7AF8" w:rsidRPr="00174C45" w:rsidRDefault="003C7AF8" w:rsidP="00A94FF1">
            <w:pPr>
              <w:rPr>
                <w:rFonts w:asciiTheme="minorHAnsi" w:eastAsia="Calibri" w:hAnsiTheme="minorHAnsi" w:cstheme="minorHAnsi"/>
                <w:sz w:val="22"/>
              </w:rPr>
            </w:pPr>
            <w:r w:rsidRPr="00174C45">
              <w:rPr>
                <w:rFonts w:asciiTheme="minorHAnsi" w:eastAsia="Calibri" w:hAnsiTheme="minorHAnsi" w:cstheme="minorHAnsi"/>
                <w:sz w:val="22"/>
              </w:rPr>
              <w:t xml:space="preserve">From experience of existing schemes in Essex the model of </w:t>
            </w:r>
            <w:r w:rsidRPr="006014FD">
              <w:rPr>
                <w:rFonts w:asciiTheme="minorHAnsi" w:eastAsia="Calibri" w:hAnsiTheme="minorHAnsi" w:cstheme="minorHAnsi"/>
                <w:sz w:val="22"/>
              </w:rPr>
              <w:t>fewer flats</w:t>
            </w:r>
            <w:r w:rsidRPr="00174C45">
              <w:rPr>
                <w:rFonts w:asciiTheme="minorHAnsi" w:eastAsia="Calibri" w:hAnsiTheme="minorHAnsi" w:cstheme="minorHAnsi"/>
                <w:sz w:val="22"/>
              </w:rPr>
              <w:t xml:space="preserve"> in a cluster promotes good practice and an economy of scale. Above that number the personalisation of care can become more challenging for Providers, </w:t>
            </w:r>
            <w:r w:rsidRPr="006B7812">
              <w:rPr>
                <w:rFonts w:asciiTheme="minorHAnsi" w:eastAsia="Calibri" w:hAnsiTheme="minorHAnsi" w:cstheme="minorHAnsi"/>
                <w:sz w:val="22"/>
              </w:rPr>
              <w:t>running the risk of becoming residential or institutional in feel.  Large groups of people with disabilities living on one site can created challenges to integration into the local community.</w:t>
            </w:r>
            <w:r w:rsidRPr="00174C45">
              <w:rPr>
                <w:rFonts w:asciiTheme="minorHAnsi" w:eastAsia="Calibri" w:hAnsiTheme="minorHAnsi" w:cstheme="minorHAnsi"/>
                <w:sz w:val="22"/>
              </w:rPr>
              <w:t xml:space="preserve">  </w:t>
            </w:r>
          </w:p>
        </w:tc>
      </w:tr>
      <w:tr w:rsidR="003C7AF8" w:rsidRPr="00320378" w14:paraId="0C90B808" w14:textId="77777777" w:rsidTr="00316896">
        <w:trPr>
          <w:jc w:val="center"/>
        </w:trPr>
        <w:tc>
          <w:tcPr>
            <w:tcW w:w="4248" w:type="dxa"/>
          </w:tcPr>
          <w:p w14:paraId="74878D12" w14:textId="758E295C" w:rsidR="003C7AF8" w:rsidRPr="00174C45" w:rsidRDefault="003C7AF8" w:rsidP="00A94FF1">
            <w:pPr>
              <w:jc w:val="center"/>
              <w:rPr>
                <w:rFonts w:asciiTheme="minorHAnsi" w:eastAsia="Calibri" w:hAnsiTheme="minorHAnsi" w:cstheme="minorHAnsi"/>
                <w:sz w:val="22"/>
              </w:rPr>
            </w:pPr>
            <w:r w:rsidRPr="00174C45">
              <w:rPr>
                <w:rFonts w:asciiTheme="minorHAnsi" w:eastAsia="Calibri" w:hAnsiTheme="minorHAnsi" w:cstheme="minorHAnsi"/>
                <w:sz w:val="22"/>
              </w:rPr>
              <w:t xml:space="preserve">Flat </w:t>
            </w:r>
          </w:p>
          <w:p w14:paraId="0F3BE7ED" w14:textId="77777777" w:rsidR="003C7AF8" w:rsidRPr="00174C45" w:rsidRDefault="003C7AF8" w:rsidP="00A94FF1">
            <w:pPr>
              <w:jc w:val="center"/>
              <w:rPr>
                <w:rFonts w:asciiTheme="minorHAnsi" w:eastAsia="Calibri" w:hAnsiTheme="minorHAnsi" w:cstheme="minorHAnsi"/>
                <w:sz w:val="22"/>
              </w:rPr>
            </w:pPr>
          </w:p>
          <w:p w14:paraId="083D275F" w14:textId="77777777" w:rsidR="003C7AF8" w:rsidRPr="00174C45" w:rsidRDefault="003C7AF8" w:rsidP="00A94FF1">
            <w:pPr>
              <w:jc w:val="center"/>
              <w:rPr>
                <w:rFonts w:asciiTheme="minorHAnsi" w:eastAsia="Calibri" w:hAnsiTheme="minorHAnsi" w:cstheme="minorHAnsi"/>
                <w:sz w:val="22"/>
              </w:rPr>
            </w:pPr>
          </w:p>
        </w:tc>
        <w:tc>
          <w:tcPr>
            <w:tcW w:w="4705" w:type="dxa"/>
          </w:tcPr>
          <w:p w14:paraId="2D1C2ACC" w14:textId="77777777" w:rsidR="003C7AF8" w:rsidRPr="00174C45" w:rsidRDefault="003C7AF8" w:rsidP="00A94FF1">
            <w:pPr>
              <w:rPr>
                <w:rFonts w:asciiTheme="minorHAnsi" w:eastAsia="Calibri" w:hAnsiTheme="minorHAnsi" w:cstheme="minorHAnsi"/>
                <w:sz w:val="22"/>
              </w:rPr>
            </w:pPr>
            <w:r w:rsidRPr="004236FC">
              <w:rPr>
                <w:rFonts w:asciiTheme="minorHAnsi" w:eastAsia="Calibri" w:hAnsiTheme="minorHAnsi" w:cstheme="minorHAnsi"/>
                <w:sz w:val="22"/>
              </w:rPr>
              <w:t>39 m² total size</w:t>
            </w:r>
          </w:p>
          <w:p w14:paraId="20C57753" w14:textId="77777777" w:rsidR="000B6672" w:rsidRPr="00174C45" w:rsidRDefault="000B6672" w:rsidP="00A94FF1">
            <w:pPr>
              <w:rPr>
                <w:rFonts w:asciiTheme="minorHAnsi" w:eastAsia="Calibri" w:hAnsiTheme="minorHAnsi" w:cstheme="minorHAnsi"/>
                <w:sz w:val="22"/>
              </w:rPr>
            </w:pPr>
          </w:p>
          <w:p w14:paraId="22D6E7E8" w14:textId="6E2CDAA8" w:rsidR="003C7AF8" w:rsidRDefault="003C7AF8" w:rsidP="00A94FF1">
            <w:pPr>
              <w:rPr>
                <w:rFonts w:asciiTheme="minorHAnsi" w:eastAsia="Calibri" w:hAnsiTheme="minorHAnsi" w:cstheme="minorHAnsi"/>
                <w:sz w:val="22"/>
              </w:rPr>
            </w:pPr>
            <w:r w:rsidRPr="00174C45">
              <w:rPr>
                <w:rFonts w:asciiTheme="minorHAnsi" w:eastAsia="Calibri" w:hAnsiTheme="minorHAnsi" w:cstheme="minorHAnsi"/>
                <w:sz w:val="22"/>
              </w:rPr>
              <w:t>Size of property</w:t>
            </w:r>
            <w:r w:rsidR="00F53551">
              <w:rPr>
                <w:rFonts w:asciiTheme="minorHAnsi" w:eastAsia="Calibri" w:hAnsiTheme="minorHAnsi" w:cstheme="minorHAnsi"/>
                <w:sz w:val="22"/>
              </w:rPr>
              <w:t xml:space="preserve"> must</w:t>
            </w:r>
            <w:r w:rsidRPr="00174C45">
              <w:rPr>
                <w:rFonts w:asciiTheme="minorHAnsi" w:eastAsia="Calibri" w:hAnsiTheme="minorHAnsi" w:cstheme="minorHAnsi"/>
                <w:sz w:val="22"/>
              </w:rPr>
              <w:t xml:space="preserve"> meet needs of intended tenants. Larger space may be required for those with complex needs.</w:t>
            </w:r>
          </w:p>
          <w:p w14:paraId="789ECD72" w14:textId="2640E67C" w:rsidR="000B6672" w:rsidRPr="00174C45" w:rsidRDefault="000B6672" w:rsidP="00A94FF1">
            <w:pPr>
              <w:rPr>
                <w:rFonts w:asciiTheme="minorHAnsi" w:eastAsia="Calibri" w:hAnsiTheme="minorHAnsi" w:cstheme="minorHAnsi"/>
                <w:sz w:val="22"/>
              </w:rPr>
            </w:pPr>
          </w:p>
        </w:tc>
        <w:tc>
          <w:tcPr>
            <w:tcW w:w="5364" w:type="dxa"/>
          </w:tcPr>
          <w:p w14:paraId="4FD3A52E" w14:textId="77777777" w:rsidR="003C7AF8" w:rsidRPr="00174C45" w:rsidRDefault="003C7AF8" w:rsidP="00A94FF1">
            <w:pPr>
              <w:rPr>
                <w:rFonts w:asciiTheme="minorHAnsi" w:eastAsia="Calibri" w:hAnsiTheme="minorHAnsi" w:cstheme="minorHAnsi"/>
                <w:sz w:val="22"/>
              </w:rPr>
            </w:pPr>
            <w:r w:rsidRPr="00174C45">
              <w:rPr>
                <w:rFonts w:asciiTheme="minorHAnsi" w:eastAsia="Calibri" w:hAnsiTheme="minorHAnsi" w:cstheme="minorHAnsi"/>
                <w:sz w:val="22"/>
              </w:rPr>
              <w:t xml:space="preserve">GOV.UK Technical housing standards – nationally described space standard: </w:t>
            </w:r>
          </w:p>
          <w:p w14:paraId="0574C270" w14:textId="77777777" w:rsidR="003C7AF8" w:rsidRPr="00174C45" w:rsidRDefault="003F0C83" w:rsidP="00A94FF1">
            <w:pPr>
              <w:rPr>
                <w:rFonts w:asciiTheme="minorHAnsi" w:eastAsia="Calibri" w:hAnsiTheme="minorHAnsi" w:cstheme="minorHAnsi"/>
                <w:sz w:val="22"/>
              </w:rPr>
            </w:pPr>
            <w:hyperlink r:id="rId13" w:history="1">
              <w:r w:rsidR="003C7AF8" w:rsidRPr="00174C45">
                <w:rPr>
                  <w:rFonts w:asciiTheme="minorHAnsi" w:eastAsia="Calibri" w:hAnsiTheme="minorHAnsi" w:cstheme="minorHAnsi"/>
                  <w:color w:val="0563C1"/>
                  <w:sz w:val="22"/>
                  <w:u w:val="single"/>
                </w:rPr>
                <w:t>https://www.gov.uk/government/publications/technical-housing-standards-nationally-described-space-standard</w:t>
              </w:r>
            </w:hyperlink>
            <w:r w:rsidR="003C7AF8" w:rsidRPr="00174C45">
              <w:rPr>
                <w:rFonts w:asciiTheme="minorHAnsi" w:eastAsia="Calibri" w:hAnsiTheme="minorHAnsi" w:cstheme="minorHAnsi"/>
                <w:sz w:val="22"/>
              </w:rPr>
              <w:t xml:space="preserve">   </w:t>
            </w:r>
          </w:p>
          <w:p w14:paraId="6B53E54D" w14:textId="77777777" w:rsidR="003C7AF8" w:rsidRPr="00174C45" w:rsidRDefault="003C7AF8" w:rsidP="00A94FF1">
            <w:pPr>
              <w:rPr>
                <w:rFonts w:asciiTheme="minorHAnsi" w:eastAsia="Calibri" w:hAnsiTheme="minorHAnsi" w:cstheme="minorHAnsi"/>
                <w:sz w:val="22"/>
              </w:rPr>
            </w:pPr>
          </w:p>
        </w:tc>
      </w:tr>
      <w:tr w:rsidR="00F428BF" w:rsidRPr="00320378" w14:paraId="7DB79214" w14:textId="77777777" w:rsidTr="00765C3C">
        <w:trPr>
          <w:jc w:val="center"/>
        </w:trPr>
        <w:tc>
          <w:tcPr>
            <w:tcW w:w="4248" w:type="dxa"/>
          </w:tcPr>
          <w:p w14:paraId="4A993B1C" w14:textId="3124C80F" w:rsidR="00F428BF" w:rsidRPr="00174C45" w:rsidRDefault="00F428BF" w:rsidP="00F428BF">
            <w:pPr>
              <w:jc w:val="center"/>
              <w:rPr>
                <w:rFonts w:asciiTheme="minorHAnsi" w:eastAsia="Calibri" w:hAnsiTheme="minorHAnsi" w:cstheme="minorHAnsi"/>
                <w:sz w:val="22"/>
              </w:rPr>
            </w:pPr>
            <w:r w:rsidRPr="000246F5">
              <w:rPr>
                <w:rFonts w:asciiTheme="minorHAnsi" w:eastAsia="Calibri" w:hAnsiTheme="minorHAnsi" w:cstheme="minorHAnsi"/>
                <w:sz w:val="22"/>
              </w:rPr>
              <w:t>Multiple accommodation/properties on one plot</w:t>
            </w:r>
          </w:p>
        </w:tc>
        <w:tc>
          <w:tcPr>
            <w:tcW w:w="4705" w:type="dxa"/>
            <w:vAlign w:val="center"/>
          </w:tcPr>
          <w:p w14:paraId="437235E3" w14:textId="77777777" w:rsidR="00F428BF" w:rsidRPr="000246F5" w:rsidRDefault="00F428BF" w:rsidP="00F428BF">
            <w:pPr>
              <w:spacing w:before="60" w:after="60"/>
              <w:rPr>
                <w:rFonts w:asciiTheme="minorHAnsi" w:eastAsia="Calibri" w:hAnsiTheme="minorHAnsi" w:cstheme="minorHAnsi"/>
                <w:sz w:val="22"/>
              </w:rPr>
            </w:pPr>
            <w:r w:rsidRPr="000246F5">
              <w:rPr>
                <w:rFonts w:asciiTheme="minorHAnsi" w:eastAsia="Calibri" w:hAnsiTheme="minorHAnsi" w:cstheme="minorHAnsi"/>
                <w:sz w:val="22"/>
              </w:rPr>
              <w:t xml:space="preserve">Single occupancy unit clusters, shared homes, residential homes situated together on a single site (campus style sites) pose the risk of creating an institutionalised setting. </w:t>
            </w:r>
          </w:p>
          <w:p w14:paraId="0F8A0CBA" w14:textId="77777777" w:rsidR="00F428BF" w:rsidRPr="000246F5" w:rsidRDefault="00F428BF" w:rsidP="00F428BF">
            <w:pPr>
              <w:spacing w:before="60" w:after="60"/>
              <w:rPr>
                <w:rFonts w:asciiTheme="minorHAnsi" w:eastAsia="Calibri" w:hAnsiTheme="minorHAnsi" w:cstheme="minorHAnsi"/>
                <w:sz w:val="10"/>
                <w:szCs w:val="10"/>
              </w:rPr>
            </w:pPr>
          </w:p>
          <w:p w14:paraId="3E16E515" w14:textId="77777777" w:rsidR="00F428BF" w:rsidRPr="000246F5" w:rsidRDefault="00F428BF" w:rsidP="00F428BF">
            <w:pPr>
              <w:spacing w:before="60" w:after="60"/>
              <w:rPr>
                <w:rFonts w:asciiTheme="minorHAnsi" w:eastAsia="Calibri" w:hAnsiTheme="minorHAnsi" w:cstheme="minorHAnsi"/>
                <w:sz w:val="22"/>
              </w:rPr>
            </w:pPr>
            <w:r w:rsidRPr="000246F5">
              <w:rPr>
                <w:rFonts w:asciiTheme="minorHAnsi" w:eastAsia="Calibri" w:hAnsiTheme="minorHAnsi" w:cstheme="minorHAnsi"/>
                <w:sz w:val="22"/>
              </w:rPr>
              <w:t>The matter of multiple care accommodation located on one site is complex and we would look at it on a case by case basis for existing properties as well as new developments but for the most part new builds of this type would be discouraged. For existing properties of this type, we would recommend:</w:t>
            </w:r>
          </w:p>
          <w:p w14:paraId="0F5F223C" w14:textId="77777777" w:rsidR="00F428BF" w:rsidRPr="000246F5" w:rsidRDefault="00F428BF" w:rsidP="00F428BF">
            <w:pPr>
              <w:spacing w:before="60" w:after="60"/>
              <w:rPr>
                <w:rFonts w:asciiTheme="minorHAnsi" w:eastAsia="Calibri" w:hAnsiTheme="minorHAnsi" w:cstheme="minorHAnsi"/>
                <w:sz w:val="6"/>
                <w:szCs w:val="6"/>
              </w:rPr>
            </w:pPr>
          </w:p>
          <w:p w14:paraId="4FB115D6" w14:textId="77777777" w:rsidR="00F428BF" w:rsidRPr="000246F5" w:rsidRDefault="00F428BF" w:rsidP="00F428BF">
            <w:pPr>
              <w:pStyle w:val="ListParagraph"/>
              <w:numPr>
                <w:ilvl w:val="0"/>
                <w:numId w:val="5"/>
              </w:numPr>
              <w:spacing w:before="60" w:after="60"/>
              <w:rPr>
                <w:rFonts w:asciiTheme="minorHAnsi" w:eastAsia="Calibri" w:hAnsiTheme="minorHAnsi" w:cstheme="minorHAnsi"/>
                <w:sz w:val="22"/>
              </w:rPr>
            </w:pPr>
            <w:r w:rsidRPr="000246F5">
              <w:rPr>
                <w:rFonts w:asciiTheme="minorHAnsi" w:eastAsia="Calibri" w:hAnsiTheme="minorHAnsi" w:cstheme="minorHAnsi"/>
                <w:sz w:val="22"/>
              </w:rPr>
              <w:t>Separate gates/driveways/fencing for separate accommodation units,</w:t>
            </w:r>
          </w:p>
          <w:p w14:paraId="579F9BDE" w14:textId="77777777" w:rsidR="00F428BF" w:rsidRPr="000246F5" w:rsidRDefault="00F428BF" w:rsidP="00F428BF">
            <w:pPr>
              <w:pStyle w:val="ListParagraph"/>
              <w:numPr>
                <w:ilvl w:val="0"/>
                <w:numId w:val="5"/>
              </w:numPr>
              <w:spacing w:before="60" w:after="60"/>
              <w:rPr>
                <w:rFonts w:asciiTheme="minorHAnsi" w:eastAsia="Calibri" w:hAnsiTheme="minorHAnsi" w:cstheme="minorHAnsi"/>
                <w:sz w:val="22"/>
              </w:rPr>
            </w:pPr>
            <w:r w:rsidRPr="000246F5">
              <w:rPr>
                <w:rFonts w:asciiTheme="minorHAnsi" w:eastAsia="Calibri" w:hAnsiTheme="minorHAnsi" w:cstheme="minorHAnsi"/>
                <w:sz w:val="22"/>
              </w:rPr>
              <w:t>Naming of whole sites discouraged in favour of normal addresses for the properties,</w:t>
            </w:r>
          </w:p>
          <w:p w14:paraId="212B676C" w14:textId="77777777" w:rsidR="00F428BF" w:rsidRPr="000246F5" w:rsidRDefault="00F428BF" w:rsidP="00F428BF">
            <w:pPr>
              <w:pStyle w:val="ListParagraph"/>
              <w:numPr>
                <w:ilvl w:val="0"/>
                <w:numId w:val="5"/>
              </w:numPr>
              <w:spacing w:before="60" w:after="60"/>
              <w:rPr>
                <w:rFonts w:asciiTheme="minorHAnsi" w:eastAsia="Calibri" w:hAnsiTheme="minorHAnsi" w:cstheme="minorHAnsi"/>
                <w:sz w:val="22"/>
              </w:rPr>
            </w:pPr>
            <w:r w:rsidRPr="000246F5">
              <w:rPr>
                <w:rFonts w:asciiTheme="minorHAnsi" w:eastAsia="Calibri" w:hAnsiTheme="minorHAnsi" w:cstheme="minorHAnsi"/>
                <w:sz w:val="22"/>
              </w:rPr>
              <w:lastRenderedPageBreak/>
              <w:t xml:space="preserve">Regular home address for tenants, </w:t>
            </w:r>
          </w:p>
          <w:p w14:paraId="192B508F" w14:textId="77777777" w:rsidR="00F428BF" w:rsidRPr="000246F5" w:rsidRDefault="00F428BF" w:rsidP="00F428BF">
            <w:pPr>
              <w:pStyle w:val="ListParagraph"/>
              <w:numPr>
                <w:ilvl w:val="0"/>
                <w:numId w:val="5"/>
              </w:numPr>
              <w:spacing w:before="60" w:after="60"/>
              <w:rPr>
                <w:rFonts w:asciiTheme="minorHAnsi" w:eastAsia="Calibri" w:hAnsiTheme="minorHAnsi" w:cstheme="minorHAnsi"/>
                <w:sz w:val="22"/>
              </w:rPr>
            </w:pPr>
            <w:r w:rsidRPr="000246F5">
              <w:rPr>
                <w:rFonts w:asciiTheme="minorHAnsi" w:eastAsia="Calibri" w:hAnsiTheme="minorHAnsi" w:cstheme="minorHAnsi"/>
                <w:sz w:val="22"/>
              </w:rPr>
              <w:t xml:space="preserve">Avoiding large developments on existing sites turning existing accommodation into ones with a campus/institutional feel </w:t>
            </w:r>
          </w:p>
          <w:p w14:paraId="737D6ED5" w14:textId="77777777" w:rsidR="00F428BF" w:rsidRPr="004236FC" w:rsidRDefault="00F428BF" w:rsidP="00F428BF">
            <w:pPr>
              <w:rPr>
                <w:rFonts w:asciiTheme="minorHAnsi" w:eastAsia="Calibri" w:hAnsiTheme="minorHAnsi" w:cstheme="minorHAnsi"/>
                <w:sz w:val="22"/>
              </w:rPr>
            </w:pPr>
          </w:p>
        </w:tc>
        <w:tc>
          <w:tcPr>
            <w:tcW w:w="5364" w:type="dxa"/>
          </w:tcPr>
          <w:p w14:paraId="67DDA7C1" w14:textId="77777777" w:rsidR="00032751" w:rsidRPr="000246F5" w:rsidRDefault="00032751" w:rsidP="00032751">
            <w:pPr>
              <w:spacing w:before="60" w:after="60"/>
              <w:rPr>
                <w:rFonts w:asciiTheme="minorHAnsi" w:eastAsia="Calibri" w:hAnsiTheme="minorHAnsi" w:cstheme="minorHAnsi"/>
                <w:sz w:val="22"/>
              </w:rPr>
            </w:pPr>
            <w:r w:rsidRPr="000246F5">
              <w:rPr>
                <w:rFonts w:asciiTheme="minorHAnsi" w:eastAsia="Calibri" w:hAnsiTheme="minorHAnsi" w:cstheme="minorHAnsi"/>
                <w:sz w:val="22"/>
              </w:rPr>
              <w:lastRenderedPageBreak/>
              <w:t xml:space="preserve">Campus style settings do not fit the model of Supported Living, the modern ethos of housing for adults with disabilities and can cause the accommodation provided to stand out from its neighbourhood which may lead to issues with community integration and a risk of stigmatisation of those adults living on the site. The individuals living on such sites may not be experiencing a meaningful life in a community </w:t>
            </w:r>
          </w:p>
          <w:p w14:paraId="2E11D8D1" w14:textId="77777777" w:rsidR="00F428BF" w:rsidRPr="00174C45" w:rsidRDefault="00F428BF" w:rsidP="00F428BF">
            <w:pPr>
              <w:rPr>
                <w:rFonts w:asciiTheme="minorHAnsi" w:eastAsia="Calibri" w:hAnsiTheme="minorHAnsi" w:cstheme="minorHAnsi"/>
                <w:sz w:val="22"/>
              </w:rPr>
            </w:pPr>
          </w:p>
        </w:tc>
      </w:tr>
      <w:tr w:rsidR="00F428BF" w:rsidRPr="00320378" w14:paraId="26B26A62" w14:textId="77777777" w:rsidTr="00316896">
        <w:trPr>
          <w:jc w:val="center"/>
        </w:trPr>
        <w:tc>
          <w:tcPr>
            <w:tcW w:w="4248" w:type="dxa"/>
          </w:tcPr>
          <w:p w14:paraId="2C4DFC93"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Number of tenancies in shared house</w:t>
            </w:r>
          </w:p>
        </w:tc>
        <w:tc>
          <w:tcPr>
            <w:tcW w:w="4705" w:type="dxa"/>
          </w:tcPr>
          <w:p w14:paraId="1CF03C18" w14:textId="7971C145" w:rsidR="00F428BF" w:rsidRDefault="00F428BF" w:rsidP="00F428BF">
            <w:pPr>
              <w:rPr>
                <w:rFonts w:asciiTheme="minorHAnsi" w:eastAsia="Calibri" w:hAnsiTheme="minorHAnsi" w:cstheme="minorHAnsi"/>
                <w:sz w:val="22"/>
              </w:rPr>
            </w:pPr>
            <w:r w:rsidRPr="00CA7D54">
              <w:rPr>
                <w:rFonts w:asciiTheme="minorHAnsi" w:eastAsia="Calibri" w:hAnsiTheme="minorHAnsi" w:cstheme="minorHAnsi"/>
                <w:sz w:val="22"/>
              </w:rPr>
              <w:t xml:space="preserve">No more than 4 </w:t>
            </w:r>
          </w:p>
          <w:p w14:paraId="36B9CABD" w14:textId="77777777" w:rsidR="00F428BF" w:rsidRDefault="00F428BF" w:rsidP="00F428BF">
            <w:pPr>
              <w:rPr>
                <w:rFonts w:asciiTheme="minorHAnsi" w:eastAsia="Calibri" w:hAnsiTheme="minorHAnsi" w:cstheme="minorHAnsi"/>
                <w:sz w:val="22"/>
              </w:rPr>
            </w:pPr>
          </w:p>
          <w:p w14:paraId="46DF569D" w14:textId="2036D4F0" w:rsidR="00F428BF" w:rsidRPr="00D54147" w:rsidRDefault="00F428BF" w:rsidP="00F428BF">
            <w:pPr>
              <w:rPr>
                <w:rFonts w:asciiTheme="minorHAnsi" w:eastAsia="Calibri" w:hAnsiTheme="minorHAnsi" w:cstheme="minorHAnsi"/>
                <w:b/>
                <w:sz w:val="22"/>
                <w:u w:val="single"/>
              </w:rPr>
            </w:pPr>
          </w:p>
        </w:tc>
        <w:tc>
          <w:tcPr>
            <w:tcW w:w="5364" w:type="dxa"/>
          </w:tcPr>
          <w:p w14:paraId="0F192D94"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From experience of existing schemes in Essex over 4 tenants in a shared Supported Living house can unintentionally become more residential in feel.  Increased numbers of individuals in a shared environment can make it difficult to implement personalised support.   </w:t>
            </w:r>
          </w:p>
          <w:p w14:paraId="53F63093" w14:textId="77777777" w:rsidR="00F428BF" w:rsidRPr="00174C45" w:rsidRDefault="00F428BF" w:rsidP="00F428BF">
            <w:pPr>
              <w:rPr>
                <w:rFonts w:asciiTheme="minorHAnsi" w:eastAsia="Calibri" w:hAnsiTheme="minorHAnsi" w:cstheme="minorHAnsi"/>
                <w:sz w:val="22"/>
              </w:rPr>
            </w:pPr>
          </w:p>
        </w:tc>
      </w:tr>
      <w:tr w:rsidR="00F428BF" w:rsidRPr="00320378" w14:paraId="5AB41D26" w14:textId="77777777" w:rsidTr="00547CAD">
        <w:trPr>
          <w:trHeight w:val="841"/>
          <w:jc w:val="center"/>
        </w:trPr>
        <w:tc>
          <w:tcPr>
            <w:tcW w:w="4248" w:type="dxa"/>
          </w:tcPr>
          <w:p w14:paraId="25A7EDD9"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 xml:space="preserve">Minimum bedroom size (shared housing) </w:t>
            </w:r>
          </w:p>
        </w:tc>
        <w:tc>
          <w:tcPr>
            <w:tcW w:w="4705" w:type="dxa"/>
          </w:tcPr>
          <w:p w14:paraId="365C52CF" w14:textId="578D5389" w:rsidR="00F428BF" w:rsidRPr="00174C45" w:rsidRDefault="00F428BF" w:rsidP="00F428BF">
            <w:pPr>
              <w:rPr>
                <w:rFonts w:asciiTheme="minorHAnsi" w:eastAsia="Calibri" w:hAnsiTheme="minorHAnsi" w:cstheme="minorHAnsi"/>
                <w:sz w:val="22"/>
              </w:rPr>
            </w:pPr>
            <w:r w:rsidRPr="00DE2E84">
              <w:rPr>
                <w:rFonts w:asciiTheme="minorHAnsi" w:eastAsia="Calibri" w:hAnsiTheme="minorHAnsi" w:cstheme="minorHAnsi"/>
                <w:sz w:val="22"/>
              </w:rPr>
              <w:t>Between 8 m² and 10 m²</w:t>
            </w:r>
            <w:r w:rsidRPr="00174C45">
              <w:rPr>
                <w:rFonts w:asciiTheme="minorHAnsi" w:eastAsia="Calibri" w:hAnsiTheme="minorHAnsi" w:cstheme="minorHAnsi"/>
                <w:sz w:val="22"/>
              </w:rPr>
              <w:t xml:space="preserve"> </w:t>
            </w:r>
            <w:r w:rsidR="00E12DCA">
              <w:rPr>
                <w:rFonts w:asciiTheme="minorHAnsi" w:eastAsia="Calibri" w:hAnsiTheme="minorHAnsi" w:cstheme="minorHAnsi"/>
                <w:sz w:val="22"/>
              </w:rPr>
              <w:t xml:space="preserve">as minimum. </w:t>
            </w:r>
          </w:p>
          <w:p w14:paraId="0EE192CA" w14:textId="77777777" w:rsidR="00F428BF" w:rsidRPr="00174C45" w:rsidRDefault="00F428BF" w:rsidP="00F428BF">
            <w:pPr>
              <w:rPr>
                <w:rFonts w:asciiTheme="minorHAnsi" w:eastAsia="Calibri" w:hAnsiTheme="minorHAnsi" w:cstheme="minorHAnsi"/>
                <w:sz w:val="22"/>
              </w:rPr>
            </w:pPr>
          </w:p>
          <w:p w14:paraId="7EC8FCB6" w14:textId="0347E5C0"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12.5 m² for </w:t>
            </w:r>
            <w:r>
              <w:rPr>
                <w:rFonts w:asciiTheme="minorHAnsi" w:eastAsia="Calibri" w:hAnsiTheme="minorHAnsi" w:cstheme="minorHAnsi"/>
                <w:sz w:val="22"/>
              </w:rPr>
              <w:t>a</w:t>
            </w:r>
            <w:r w:rsidRPr="00174C45">
              <w:rPr>
                <w:rFonts w:asciiTheme="minorHAnsi" w:eastAsia="Calibri" w:hAnsiTheme="minorHAnsi" w:cstheme="minorHAnsi"/>
                <w:sz w:val="22"/>
              </w:rPr>
              <w:t xml:space="preserve"> wheelchair </w:t>
            </w:r>
            <w:r>
              <w:rPr>
                <w:rFonts w:asciiTheme="minorHAnsi" w:eastAsia="Calibri" w:hAnsiTheme="minorHAnsi" w:cstheme="minorHAnsi"/>
                <w:sz w:val="22"/>
              </w:rPr>
              <w:t>user</w:t>
            </w:r>
          </w:p>
          <w:p w14:paraId="7845BBC1" w14:textId="77777777" w:rsidR="00F428BF" w:rsidRPr="00174C45" w:rsidRDefault="00F428BF" w:rsidP="00F428BF">
            <w:pPr>
              <w:rPr>
                <w:rFonts w:asciiTheme="minorHAnsi" w:eastAsia="Calibri" w:hAnsiTheme="minorHAnsi" w:cstheme="minorHAnsi"/>
                <w:sz w:val="22"/>
              </w:rPr>
            </w:pPr>
          </w:p>
          <w:p w14:paraId="05E37D3B" w14:textId="5643D40F" w:rsidR="00F428BF" w:rsidRDefault="00F428BF" w:rsidP="00F428BF">
            <w:pPr>
              <w:rPr>
                <w:rFonts w:asciiTheme="minorHAnsi" w:eastAsia="Calibri" w:hAnsiTheme="minorHAnsi" w:cstheme="minorHAnsi"/>
                <w:sz w:val="22"/>
              </w:rPr>
            </w:pPr>
            <w:r>
              <w:rPr>
                <w:rFonts w:asciiTheme="minorHAnsi" w:eastAsia="Calibri" w:hAnsiTheme="minorHAnsi" w:cstheme="minorHAnsi"/>
                <w:sz w:val="22"/>
              </w:rPr>
              <w:t>2.</w:t>
            </w:r>
            <w:r w:rsidR="0082610A">
              <w:rPr>
                <w:rFonts w:asciiTheme="minorHAnsi" w:eastAsia="Calibri" w:hAnsiTheme="minorHAnsi" w:cstheme="minorHAnsi"/>
                <w:sz w:val="22"/>
              </w:rPr>
              <w:t>2 – 2.3</w:t>
            </w:r>
            <w:r>
              <w:rPr>
                <w:rFonts w:asciiTheme="minorHAnsi" w:eastAsia="Calibri" w:hAnsiTheme="minorHAnsi" w:cstheme="minorHAnsi"/>
                <w:sz w:val="22"/>
              </w:rPr>
              <w:t xml:space="preserve"> m high from floor to ceiling </w:t>
            </w:r>
          </w:p>
          <w:p w14:paraId="032B1679" w14:textId="77777777" w:rsidR="00E12DCA" w:rsidRDefault="00E12DCA" w:rsidP="00F428BF">
            <w:pPr>
              <w:rPr>
                <w:rFonts w:asciiTheme="minorHAnsi" w:eastAsia="Calibri" w:hAnsiTheme="minorHAnsi" w:cstheme="minorHAnsi"/>
                <w:sz w:val="22"/>
              </w:rPr>
            </w:pPr>
          </w:p>
          <w:p w14:paraId="42315D78" w14:textId="310EE13C" w:rsidR="00645CA8" w:rsidRPr="003700CF" w:rsidRDefault="00CE4EE0" w:rsidP="00F428BF">
            <w:pPr>
              <w:rPr>
                <w:rFonts w:asciiTheme="minorHAnsi" w:eastAsia="Calibri" w:hAnsiTheme="minorHAnsi" w:cstheme="minorHAnsi"/>
                <w:iCs/>
                <w:sz w:val="22"/>
                <w:szCs w:val="20"/>
              </w:rPr>
            </w:pPr>
            <w:r w:rsidRPr="003700CF">
              <w:rPr>
                <w:rFonts w:asciiTheme="minorHAnsi" w:eastAsia="Calibri" w:hAnsiTheme="minorHAnsi" w:cstheme="minorHAnsi"/>
                <w:iCs/>
                <w:sz w:val="22"/>
                <w:szCs w:val="20"/>
              </w:rPr>
              <w:t xml:space="preserve">Bedrooms </w:t>
            </w:r>
            <w:r w:rsidR="00A14DCF" w:rsidRPr="003700CF">
              <w:rPr>
                <w:rFonts w:asciiTheme="minorHAnsi" w:eastAsia="Calibri" w:hAnsiTheme="minorHAnsi" w:cstheme="minorHAnsi"/>
                <w:iCs/>
                <w:sz w:val="22"/>
                <w:szCs w:val="20"/>
              </w:rPr>
              <w:t xml:space="preserve">should </w:t>
            </w:r>
            <w:r w:rsidRPr="003700CF">
              <w:rPr>
                <w:rFonts w:asciiTheme="minorHAnsi" w:eastAsia="Calibri" w:hAnsiTheme="minorHAnsi" w:cstheme="minorHAnsi"/>
                <w:iCs/>
                <w:sz w:val="22"/>
                <w:szCs w:val="20"/>
              </w:rPr>
              <w:t xml:space="preserve">not </w:t>
            </w:r>
            <w:r w:rsidR="002A06DA" w:rsidRPr="003700CF">
              <w:rPr>
                <w:rFonts w:asciiTheme="minorHAnsi" w:eastAsia="Calibri" w:hAnsiTheme="minorHAnsi" w:cstheme="minorHAnsi"/>
                <w:iCs/>
                <w:sz w:val="22"/>
                <w:szCs w:val="20"/>
              </w:rPr>
              <w:t>open</w:t>
            </w:r>
            <w:r w:rsidR="001B76C6" w:rsidRPr="003700CF">
              <w:rPr>
                <w:rFonts w:asciiTheme="minorHAnsi" w:eastAsia="Calibri" w:hAnsiTheme="minorHAnsi" w:cstheme="minorHAnsi"/>
                <w:iCs/>
                <w:sz w:val="22"/>
                <w:szCs w:val="20"/>
              </w:rPr>
              <w:t xml:space="preserve"> directly </w:t>
            </w:r>
            <w:r w:rsidR="002A06DA" w:rsidRPr="003700CF">
              <w:rPr>
                <w:rFonts w:asciiTheme="minorHAnsi" w:eastAsia="Calibri" w:hAnsiTheme="minorHAnsi" w:cstheme="minorHAnsi"/>
                <w:iCs/>
                <w:sz w:val="22"/>
                <w:szCs w:val="20"/>
              </w:rPr>
              <w:t>into communal space</w:t>
            </w:r>
            <w:r w:rsidR="001B76C6" w:rsidRPr="003700CF">
              <w:rPr>
                <w:rFonts w:asciiTheme="minorHAnsi" w:eastAsia="Calibri" w:hAnsiTheme="minorHAnsi" w:cstheme="minorHAnsi"/>
                <w:iCs/>
                <w:sz w:val="22"/>
                <w:szCs w:val="20"/>
              </w:rPr>
              <w:t>s</w:t>
            </w:r>
            <w:r w:rsidR="002A06DA" w:rsidRPr="003700CF">
              <w:rPr>
                <w:rFonts w:asciiTheme="minorHAnsi" w:eastAsia="Calibri" w:hAnsiTheme="minorHAnsi" w:cstheme="minorHAnsi"/>
                <w:iCs/>
                <w:sz w:val="22"/>
                <w:szCs w:val="20"/>
              </w:rPr>
              <w:t xml:space="preserve"> </w:t>
            </w:r>
            <w:r w:rsidR="00D3532B" w:rsidRPr="003700CF">
              <w:rPr>
                <w:rFonts w:asciiTheme="minorHAnsi" w:eastAsia="Calibri" w:hAnsiTheme="minorHAnsi" w:cstheme="minorHAnsi"/>
                <w:iCs/>
                <w:sz w:val="22"/>
                <w:szCs w:val="20"/>
              </w:rPr>
              <w:t>(living room,</w:t>
            </w:r>
            <w:r w:rsidR="00B31A01" w:rsidRPr="003700CF">
              <w:rPr>
                <w:rFonts w:asciiTheme="minorHAnsi" w:eastAsia="Calibri" w:hAnsiTheme="minorHAnsi" w:cstheme="minorHAnsi"/>
                <w:iCs/>
                <w:sz w:val="22"/>
                <w:szCs w:val="20"/>
              </w:rPr>
              <w:t xml:space="preserve"> dining room</w:t>
            </w:r>
            <w:r w:rsidR="00D3532B" w:rsidRPr="003700CF">
              <w:rPr>
                <w:rFonts w:asciiTheme="minorHAnsi" w:eastAsia="Calibri" w:hAnsiTheme="minorHAnsi" w:cstheme="minorHAnsi"/>
                <w:iCs/>
                <w:sz w:val="22"/>
                <w:szCs w:val="20"/>
              </w:rPr>
              <w:t xml:space="preserve">, kitchen). </w:t>
            </w:r>
            <w:r w:rsidR="00645CA8" w:rsidRPr="003700CF">
              <w:rPr>
                <w:rFonts w:asciiTheme="minorHAnsi" w:eastAsia="Calibri" w:hAnsiTheme="minorHAnsi" w:cstheme="minorHAnsi"/>
                <w:iCs/>
                <w:sz w:val="22"/>
                <w:szCs w:val="20"/>
              </w:rPr>
              <w:t>This will give the adult more privacy at times when they may be undertaking personal care, in addition it will aim to reduce the risk of noise disturbance from others who are using communal spaces.  The preferred option would be for bedrooms to have an en-suite’</w:t>
            </w:r>
            <w:r w:rsidR="008A1F46" w:rsidRPr="003700CF">
              <w:rPr>
                <w:rFonts w:asciiTheme="minorHAnsi" w:eastAsia="Calibri" w:hAnsiTheme="minorHAnsi" w:cstheme="minorHAnsi"/>
                <w:iCs/>
                <w:sz w:val="22"/>
                <w:szCs w:val="20"/>
              </w:rPr>
              <w:t>. This will still be look at on a case by case basis to judge the impact on the privacy of a potential occupant.</w:t>
            </w:r>
          </w:p>
          <w:p w14:paraId="54C1AC5C" w14:textId="77777777" w:rsidR="00645CA8" w:rsidRDefault="00645CA8" w:rsidP="00F428BF">
            <w:pPr>
              <w:rPr>
                <w:rFonts w:asciiTheme="minorHAnsi" w:eastAsia="Calibri" w:hAnsiTheme="minorHAnsi" w:cstheme="minorHAnsi"/>
                <w:iCs/>
                <w:color w:val="FF0000"/>
                <w:sz w:val="22"/>
                <w:szCs w:val="20"/>
              </w:rPr>
            </w:pPr>
          </w:p>
          <w:p w14:paraId="7EFD24E4" w14:textId="77777777" w:rsidR="00F428BF" w:rsidRDefault="00F428BF" w:rsidP="00F428BF">
            <w:pPr>
              <w:rPr>
                <w:rFonts w:asciiTheme="minorHAnsi" w:eastAsia="Calibri" w:hAnsiTheme="minorHAnsi" w:cstheme="minorHAnsi"/>
                <w:sz w:val="22"/>
                <w:szCs w:val="20"/>
              </w:rPr>
            </w:pPr>
            <w:r w:rsidRPr="000B6672">
              <w:rPr>
                <w:rFonts w:asciiTheme="minorHAnsi" w:eastAsia="Calibri" w:hAnsiTheme="minorHAnsi" w:cstheme="minorHAnsi"/>
                <w:sz w:val="22"/>
                <w:szCs w:val="20"/>
              </w:rPr>
              <w:t>Any part of the floor area of a room in relation to which the height of the ceiling is less than 1.5 meters is not to be considered in determining of the floor area in that room</w:t>
            </w:r>
          </w:p>
          <w:p w14:paraId="6DC0007B" w14:textId="77777777" w:rsidR="00F428BF" w:rsidRDefault="00F428BF" w:rsidP="00F428BF">
            <w:pPr>
              <w:rPr>
                <w:rFonts w:asciiTheme="minorHAnsi" w:eastAsia="Calibri" w:hAnsiTheme="minorHAnsi" w:cstheme="minorHAnsi"/>
                <w:sz w:val="22"/>
                <w:szCs w:val="20"/>
              </w:rPr>
            </w:pPr>
          </w:p>
          <w:p w14:paraId="434CD0E1" w14:textId="77777777"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Size of </w:t>
            </w:r>
            <w:r>
              <w:rPr>
                <w:rFonts w:asciiTheme="minorHAnsi" w:eastAsia="Calibri" w:hAnsiTheme="minorHAnsi" w:cstheme="minorHAnsi"/>
                <w:sz w:val="22"/>
              </w:rPr>
              <w:t>the room</w:t>
            </w:r>
            <w:r w:rsidRPr="00174C45">
              <w:rPr>
                <w:rFonts w:asciiTheme="minorHAnsi" w:eastAsia="Calibri" w:hAnsiTheme="minorHAnsi" w:cstheme="minorHAnsi"/>
                <w:sz w:val="22"/>
              </w:rPr>
              <w:t xml:space="preserve"> </w:t>
            </w:r>
            <w:r>
              <w:rPr>
                <w:rFonts w:asciiTheme="minorHAnsi" w:eastAsia="Calibri" w:hAnsiTheme="minorHAnsi" w:cstheme="minorHAnsi"/>
                <w:sz w:val="22"/>
              </w:rPr>
              <w:t>must</w:t>
            </w:r>
            <w:r w:rsidRPr="00174C45">
              <w:rPr>
                <w:rFonts w:asciiTheme="minorHAnsi" w:eastAsia="Calibri" w:hAnsiTheme="minorHAnsi" w:cstheme="minorHAnsi"/>
                <w:sz w:val="22"/>
              </w:rPr>
              <w:t xml:space="preserve"> meet needs of intended tenants. </w:t>
            </w:r>
          </w:p>
          <w:p w14:paraId="77387958" w14:textId="787BF13C" w:rsidR="00F428BF" w:rsidRPr="000B6672" w:rsidRDefault="00F428BF" w:rsidP="00547CAD">
            <w:pPr>
              <w:rPr>
                <w:rFonts w:asciiTheme="minorHAnsi" w:eastAsia="Calibri" w:hAnsiTheme="minorHAnsi" w:cstheme="minorHAnsi"/>
                <w:sz w:val="22"/>
                <w:szCs w:val="20"/>
              </w:rPr>
            </w:pPr>
            <w:r w:rsidRPr="00174C45">
              <w:rPr>
                <w:rFonts w:asciiTheme="minorHAnsi" w:eastAsia="Calibri" w:hAnsiTheme="minorHAnsi" w:cstheme="minorHAnsi"/>
                <w:sz w:val="22"/>
              </w:rPr>
              <w:lastRenderedPageBreak/>
              <w:t>Larger space may be required for those with complex needs.</w:t>
            </w:r>
          </w:p>
        </w:tc>
        <w:tc>
          <w:tcPr>
            <w:tcW w:w="5364" w:type="dxa"/>
          </w:tcPr>
          <w:p w14:paraId="669A2663"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lastRenderedPageBreak/>
              <w:t>We have chosen to apply the double bedroom standard for minimum bedroom sizes.  The rational for this is twofold:</w:t>
            </w:r>
          </w:p>
          <w:p w14:paraId="42BF9302" w14:textId="77777777" w:rsidR="00F428BF" w:rsidRPr="00174C45" w:rsidRDefault="00F428BF" w:rsidP="00F428BF">
            <w:pPr>
              <w:numPr>
                <w:ilvl w:val="0"/>
                <w:numId w:val="1"/>
              </w:numPr>
              <w:rPr>
                <w:rFonts w:asciiTheme="minorHAnsi" w:eastAsia="Calibri" w:hAnsiTheme="minorHAnsi" w:cstheme="minorHAnsi"/>
                <w:sz w:val="22"/>
              </w:rPr>
            </w:pPr>
            <w:r w:rsidRPr="00174C45">
              <w:rPr>
                <w:rFonts w:asciiTheme="minorHAnsi" w:eastAsia="Calibri" w:hAnsiTheme="minorHAnsi" w:cstheme="minorHAnsi"/>
                <w:sz w:val="22"/>
              </w:rPr>
              <w:t xml:space="preserve">In shared Supported Living housing an individual’s room is their only own personal space </w:t>
            </w:r>
          </w:p>
          <w:p w14:paraId="4A7794E9" w14:textId="77777777" w:rsidR="00F428BF" w:rsidRPr="00174C45" w:rsidRDefault="00F428BF" w:rsidP="00F428BF">
            <w:pPr>
              <w:numPr>
                <w:ilvl w:val="0"/>
                <w:numId w:val="1"/>
              </w:numPr>
              <w:rPr>
                <w:rFonts w:asciiTheme="minorHAnsi" w:eastAsia="Calibri" w:hAnsiTheme="minorHAnsi" w:cstheme="minorHAnsi"/>
                <w:sz w:val="22"/>
              </w:rPr>
            </w:pPr>
            <w:r w:rsidRPr="00174C45">
              <w:rPr>
                <w:rFonts w:asciiTheme="minorHAnsi" w:eastAsia="Calibri" w:hAnsiTheme="minorHAnsi" w:cstheme="minorHAnsi"/>
                <w:sz w:val="22"/>
              </w:rPr>
              <w:t xml:space="preserve">Adults in Supported Living will be in receipt of support, some of this may need to be delivered by care staff in this room with the individual e.g. for personal care or support with domestic tasks </w:t>
            </w:r>
          </w:p>
          <w:p w14:paraId="689878AC" w14:textId="77777777" w:rsidR="00F428BF" w:rsidRPr="00174C45" w:rsidRDefault="003F0C83" w:rsidP="00F428BF">
            <w:pPr>
              <w:rPr>
                <w:rFonts w:asciiTheme="minorHAnsi" w:eastAsia="Calibri" w:hAnsiTheme="minorHAnsi" w:cstheme="minorHAnsi"/>
                <w:sz w:val="22"/>
              </w:rPr>
            </w:pPr>
            <w:hyperlink r:id="rId14" w:history="1">
              <w:r w:rsidR="00F428BF" w:rsidRPr="00174C45">
                <w:rPr>
                  <w:rFonts w:asciiTheme="minorHAnsi" w:eastAsia="Calibri" w:hAnsiTheme="minorHAnsi" w:cstheme="minorHAnsi"/>
                  <w:color w:val="0563C1"/>
                  <w:sz w:val="22"/>
                  <w:u w:val="single"/>
                </w:rPr>
                <w:t>http://www.legislation.gov.uk/ukpga/1985/68/section/326</w:t>
              </w:r>
            </w:hyperlink>
            <w:r w:rsidR="00F428BF" w:rsidRPr="00174C45">
              <w:rPr>
                <w:rFonts w:asciiTheme="minorHAnsi" w:eastAsia="Calibri" w:hAnsiTheme="minorHAnsi" w:cstheme="minorHAnsi"/>
                <w:sz w:val="22"/>
              </w:rPr>
              <w:t xml:space="preserve"> </w:t>
            </w:r>
          </w:p>
          <w:p w14:paraId="3C5A4A02" w14:textId="77777777" w:rsidR="00F428BF" w:rsidRPr="00174C45" w:rsidRDefault="00F428BF" w:rsidP="00F428BF">
            <w:pPr>
              <w:rPr>
                <w:rFonts w:asciiTheme="minorHAnsi" w:eastAsia="Calibri" w:hAnsiTheme="minorHAnsi" w:cstheme="minorHAnsi"/>
                <w:sz w:val="22"/>
              </w:rPr>
            </w:pPr>
          </w:p>
          <w:p w14:paraId="6ED5FB4D" w14:textId="77777777" w:rsidR="00F428BF" w:rsidRPr="00174C45" w:rsidRDefault="00F428BF" w:rsidP="00F428BF">
            <w:pPr>
              <w:autoSpaceDE w:val="0"/>
              <w:autoSpaceDN w:val="0"/>
              <w:rPr>
                <w:rFonts w:asciiTheme="minorHAnsi" w:eastAsia="Calibri" w:hAnsiTheme="minorHAnsi" w:cstheme="minorHAnsi"/>
                <w:sz w:val="22"/>
              </w:rPr>
            </w:pPr>
            <w:r w:rsidRPr="00174C45">
              <w:rPr>
                <w:rFonts w:asciiTheme="minorHAnsi" w:eastAsia="Calibri" w:hAnsiTheme="minorHAnsi" w:cstheme="minorHAnsi"/>
                <w:sz w:val="22"/>
              </w:rPr>
              <w:t xml:space="preserve">Wheelchair accessible: </w:t>
            </w:r>
            <w:hyperlink r:id="rId15" w:history="1">
              <w:r w:rsidRPr="00174C45">
                <w:rPr>
                  <w:rFonts w:asciiTheme="minorHAnsi" w:eastAsia="Calibri" w:hAnsiTheme="minorHAnsi" w:cstheme="minorHAnsi"/>
                  <w:color w:val="0563C1"/>
                  <w:sz w:val="22"/>
                  <w:u w:val="single"/>
                </w:rPr>
                <w:t>https://assets.publishing.service.gov.uk/government/uploads/system/uploads/attachment_data/file/540330/BR_PDF_AD_M1_2015_with_2016_amendments_V3.pdf</w:t>
              </w:r>
            </w:hyperlink>
            <w:r w:rsidRPr="00174C45">
              <w:rPr>
                <w:rFonts w:asciiTheme="minorHAnsi" w:eastAsia="Calibri" w:hAnsiTheme="minorHAnsi" w:cstheme="minorHAnsi"/>
                <w:sz w:val="22"/>
              </w:rPr>
              <w:t xml:space="preserve"> (section 3.35)</w:t>
            </w:r>
          </w:p>
          <w:p w14:paraId="2216AB3E"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 </w:t>
            </w:r>
          </w:p>
        </w:tc>
      </w:tr>
      <w:tr w:rsidR="00F428BF" w:rsidRPr="00320378" w14:paraId="0087EA2C" w14:textId="77777777" w:rsidTr="00316896">
        <w:trPr>
          <w:jc w:val="center"/>
        </w:trPr>
        <w:tc>
          <w:tcPr>
            <w:tcW w:w="4248" w:type="dxa"/>
          </w:tcPr>
          <w:p w14:paraId="4ACF1A6A"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Minimum bathroom requirements (in shared housing)</w:t>
            </w:r>
          </w:p>
        </w:tc>
        <w:tc>
          <w:tcPr>
            <w:tcW w:w="4705" w:type="dxa"/>
          </w:tcPr>
          <w:p w14:paraId="063525A9" w14:textId="20894A92"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b/>
                <w:sz w:val="22"/>
              </w:rPr>
              <w:t>2 tenants</w:t>
            </w:r>
            <w:r w:rsidRPr="00174C45">
              <w:rPr>
                <w:rFonts w:asciiTheme="minorHAnsi" w:eastAsia="Calibri" w:hAnsiTheme="minorHAnsi" w:cstheme="minorHAnsi"/>
                <w:sz w:val="22"/>
              </w:rPr>
              <w:t xml:space="preserve"> - 1 bathroom (including toilet)</w:t>
            </w:r>
          </w:p>
          <w:p w14:paraId="3FF26D02" w14:textId="78A5B2BD" w:rsidR="00F428BF" w:rsidRPr="00174C45" w:rsidRDefault="00F428BF" w:rsidP="00F428BF">
            <w:pPr>
              <w:spacing w:before="240"/>
              <w:rPr>
                <w:rFonts w:asciiTheme="minorHAnsi" w:eastAsia="Calibri" w:hAnsiTheme="minorHAnsi" w:cstheme="minorHAnsi"/>
                <w:sz w:val="22"/>
              </w:rPr>
            </w:pPr>
            <w:r w:rsidRPr="00174C45">
              <w:rPr>
                <w:rFonts w:asciiTheme="minorHAnsi" w:eastAsia="Calibri" w:hAnsiTheme="minorHAnsi" w:cstheme="minorHAnsi"/>
                <w:b/>
                <w:sz w:val="22"/>
              </w:rPr>
              <w:t>3 tenants</w:t>
            </w:r>
            <w:r w:rsidRPr="00174C45">
              <w:rPr>
                <w:rFonts w:asciiTheme="minorHAnsi" w:eastAsia="Calibri" w:hAnsiTheme="minorHAnsi" w:cstheme="minorHAnsi"/>
                <w:sz w:val="22"/>
              </w:rPr>
              <w:t xml:space="preserve"> </w:t>
            </w:r>
            <w:r>
              <w:rPr>
                <w:rFonts w:asciiTheme="minorHAnsi" w:eastAsia="Calibri" w:hAnsiTheme="minorHAnsi" w:cstheme="minorHAnsi"/>
                <w:sz w:val="22"/>
              </w:rPr>
              <w:t>–</w:t>
            </w:r>
            <w:r w:rsidRPr="00174C45">
              <w:rPr>
                <w:rFonts w:asciiTheme="minorHAnsi" w:eastAsia="Calibri" w:hAnsiTheme="minorHAnsi" w:cstheme="minorHAnsi"/>
                <w:sz w:val="22"/>
              </w:rPr>
              <w:t xml:space="preserve"> </w:t>
            </w:r>
            <w:r>
              <w:rPr>
                <w:rFonts w:asciiTheme="minorHAnsi" w:eastAsia="Calibri" w:hAnsiTheme="minorHAnsi" w:cstheme="minorHAnsi"/>
                <w:sz w:val="22"/>
              </w:rPr>
              <w:t xml:space="preserve">1 </w:t>
            </w:r>
            <w:r w:rsidRPr="00174C45">
              <w:rPr>
                <w:rFonts w:asciiTheme="minorHAnsi" w:eastAsia="Calibri" w:hAnsiTheme="minorHAnsi" w:cstheme="minorHAnsi"/>
                <w:sz w:val="22"/>
              </w:rPr>
              <w:t>bathroom (including toilet) and separate toilet</w:t>
            </w:r>
          </w:p>
          <w:p w14:paraId="524CAA6F" w14:textId="77777777" w:rsidR="00F428BF" w:rsidRPr="00174C45" w:rsidRDefault="00F428BF" w:rsidP="00F428BF">
            <w:pPr>
              <w:spacing w:before="240"/>
              <w:rPr>
                <w:rFonts w:asciiTheme="minorHAnsi" w:eastAsia="Calibri" w:hAnsiTheme="minorHAnsi" w:cstheme="minorHAnsi"/>
                <w:sz w:val="22"/>
              </w:rPr>
            </w:pPr>
            <w:r w:rsidRPr="00174C45">
              <w:rPr>
                <w:rFonts w:asciiTheme="minorHAnsi" w:eastAsia="Calibri" w:hAnsiTheme="minorHAnsi" w:cstheme="minorHAnsi"/>
                <w:b/>
                <w:sz w:val="22"/>
              </w:rPr>
              <w:t>4</w:t>
            </w:r>
            <w:r w:rsidRPr="00174C45">
              <w:rPr>
                <w:rFonts w:asciiTheme="minorHAnsi" w:eastAsia="Calibri" w:hAnsiTheme="minorHAnsi" w:cstheme="minorHAnsi"/>
                <w:sz w:val="22"/>
              </w:rPr>
              <w:t xml:space="preserve"> </w:t>
            </w:r>
            <w:r w:rsidRPr="00174C45">
              <w:rPr>
                <w:rFonts w:asciiTheme="minorHAnsi" w:eastAsia="Calibri" w:hAnsiTheme="minorHAnsi" w:cstheme="minorHAnsi"/>
                <w:b/>
                <w:sz w:val="22"/>
              </w:rPr>
              <w:t>tenants</w:t>
            </w:r>
            <w:r w:rsidRPr="00174C45">
              <w:rPr>
                <w:rFonts w:asciiTheme="minorHAnsi" w:eastAsia="Calibri" w:hAnsiTheme="minorHAnsi" w:cstheme="minorHAnsi"/>
                <w:sz w:val="22"/>
              </w:rPr>
              <w:t xml:space="preserve"> - 2 bathrooms (including 2 toilets)</w:t>
            </w:r>
          </w:p>
          <w:p w14:paraId="66235D8D" w14:textId="374B2650" w:rsidR="00F428BF" w:rsidRPr="00174C45" w:rsidRDefault="00F428BF" w:rsidP="00F428BF">
            <w:pPr>
              <w:spacing w:before="240"/>
              <w:rPr>
                <w:rFonts w:asciiTheme="minorHAnsi" w:eastAsia="Calibri" w:hAnsiTheme="minorHAnsi" w:cstheme="minorHAnsi"/>
                <w:sz w:val="22"/>
              </w:rPr>
            </w:pPr>
            <w:r w:rsidRPr="00174C45">
              <w:rPr>
                <w:rFonts w:asciiTheme="minorHAnsi" w:eastAsia="Calibri" w:hAnsiTheme="minorHAnsi" w:cstheme="minorHAnsi"/>
                <w:b/>
                <w:sz w:val="22"/>
              </w:rPr>
              <w:t>Wheelchair accessible minimum sizes for bathrooms*:</w:t>
            </w:r>
            <w:r w:rsidRPr="00174C45">
              <w:rPr>
                <w:rFonts w:asciiTheme="minorHAnsi" w:eastAsia="Calibri" w:hAnsiTheme="minorHAnsi" w:cstheme="minorHAnsi"/>
                <w:sz w:val="22"/>
              </w:rPr>
              <w:t xml:space="preserve"> </w:t>
            </w:r>
          </w:p>
          <w:p w14:paraId="75C8E840" w14:textId="77777777" w:rsidR="00F428BF" w:rsidRPr="00174C45" w:rsidRDefault="00F428BF" w:rsidP="00F428BF">
            <w:pPr>
              <w:numPr>
                <w:ilvl w:val="0"/>
                <w:numId w:val="3"/>
              </w:numPr>
              <w:spacing w:before="240"/>
              <w:rPr>
                <w:rFonts w:asciiTheme="minorHAnsi" w:eastAsia="Calibri" w:hAnsiTheme="minorHAnsi" w:cstheme="minorHAnsi"/>
                <w:sz w:val="22"/>
              </w:rPr>
            </w:pPr>
            <w:r w:rsidRPr="00174C45">
              <w:rPr>
                <w:rFonts w:asciiTheme="minorHAnsi" w:eastAsia="Calibri" w:hAnsiTheme="minorHAnsi" w:cstheme="minorHAnsi"/>
                <w:sz w:val="22"/>
              </w:rPr>
              <w:t xml:space="preserve">Wet room (shower only) 5.4 m² </w:t>
            </w:r>
          </w:p>
          <w:p w14:paraId="3782CD05" w14:textId="77777777" w:rsidR="00F428BF" w:rsidRPr="00174C45" w:rsidRDefault="00F428BF" w:rsidP="00F428BF">
            <w:pPr>
              <w:numPr>
                <w:ilvl w:val="0"/>
                <w:numId w:val="3"/>
              </w:numPr>
              <w:spacing w:before="240"/>
              <w:rPr>
                <w:rFonts w:asciiTheme="minorHAnsi" w:eastAsia="Calibri" w:hAnsiTheme="minorHAnsi" w:cstheme="minorHAnsi"/>
                <w:sz w:val="22"/>
              </w:rPr>
            </w:pPr>
            <w:r w:rsidRPr="00174C45">
              <w:rPr>
                <w:rFonts w:asciiTheme="minorHAnsi" w:eastAsia="Calibri" w:hAnsiTheme="minorHAnsi" w:cstheme="minorHAnsi"/>
                <w:sz w:val="22"/>
              </w:rPr>
              <w:t xml:space="preserve">Bath only 6 m² </w:t>
            </w:r>
          </w:p>
          <w:p w14:paraId="300016B4" w14:textId="77777777" w:rsidR="00F428BF" w:rsidRPr="00174C45" w:rsidRDefault="00F428BF" w:rsidP="00F428BF">
            <w:pPr>
              <w:numPr>
                <w:ilvl w:val="0"/>
                <w:numId w:val="3"/>
              </w:numPr>
              <w:spacing w:before="240"/>
              <w:rPr>
                <w:rFonts w:asciiTheme="minorHAnsi" w:eastAsia="Calibri" w:hAnsiTheme="minorHAnsi" w:cstheme="minorHAnsi"/>
                <w:sz w:val="22"/>
              </w:rPr>
            </w:pPr>
            <w:r w:rsidRPr="00174C45">
              <w:rPr>
                <w:rFonts w:asciiTheme="minorHAnsi" w:eastAsia="Calibri" w:hAnsiTheme="minorHAnsi" w:cstheme="minorHAnsi"/>
                <w:sz w:val="22"/>
              </w:rPr>
              <w:t>Bath and shower 7 m²</w:t>
            </w:r>
          </w:p>
          <w:p w14:paraId="026ECE12" w14:textId="77777777" w:rsidR="00F428BF" w:rsidRDefault="00F428BF" w:rsidP="00F428BF">
            <w:pPr>
              <w:spacing w:before="240"/>
              <w:rPr>
                <w:rFonts w:asciiTheme="minorHAnsi" w:eastAsia="Calibri" w:hAnsiTheme="minorHAnsi" w:cstheme="minorHAnsi"/>
                <w:i/>
                <w:sz w:val="22"/>
              </w:rPr>
            </w:pPr>
            <w:r w:rsidRPr="00174C45">
              <w:rPr>
                <w:rFonts w:asciiTheme="minorHAnsi" w:eastAsia="Calibri" w:hAnsiTheme="minorHAnsi" w:cstheme="minorHAnsi"/>
                <w:i/>
                <w:sz w:val="22"/>
              </w:rPr>
              <w:t xml:space="preserve">*Please refer to specific standards regarding turning circles laid out in standards. </w:t>
            </w:r>
          </w:p>
          <w:p w14:paraId="02BC9757" w14:textId="669B5239" w:rsidR="00F428BF" w:rsidRDefault="00F428BF" w:rsidP="00A32B76">
            <w:pPr>
              <w:rPr>
                <w:rFonts w:asciiTheme="minorHAnsi" w:eastAsia="Calibri" w:hAnsiTheme="minorHAnsi" w:cstheme="minorHAnsi"/>
                <w:sz w:val="22"/>
              </w:rPr>
            </w:pPr>
            <w:r>
              <w:rPr>
                <w:rFonts w:asciiTheme="minorHAnsi" w:eastAsia="Calibri" w:hAnsiTheme="minorHAnsi" w:cstheme="minorHAnsi"/>
                <w:sz w:val="22"/>
              </w:rPr>
              <w:t>Bathroom sizes must m</w:t>
            </w:r>
            <w:r w:rsidRPr="000B6672">
              <w:rPr>
                <w:rFonts w:asciiTheme="minorHAnsi" w:eastAsia="Calibri" w:hAnsiTheme="minorHAnsi" w:cstheme="minorHAnsi"/>
                <w:sz w:val="22"/>
              </w:rPr>
              <w:t>eet needs of intended tenants.</w:t>
            </w:r>
          </w:p>
          <w:p w14:paraId="0E73C1B9" w14:textId="690BBF73" w:rsidR="00F428BF" w:rsidRPr="00A536B6" w:rsidRDefault="00F428BF" w:rsidP="00A32B76">
            <w:pPr>
              <w:rPr>
                <w:rFonts w:asciiTheme="minorHAnsi" w:eastAsia="Calibri" w:hAnsiTheme="minorHAnsi" w:cstheme="minorHAnsi"/>
                <w:sz w:val="22"/>
              </w:rPr>
            </w:pPr>
          </w:p>
        </w:tc>
        <w:tc>
          <w:tcPr>
            <w:tcW w:w="5364" w:type="dxa"/>
          </w:tcPr>
          <w:p w14:paraId="4751C3D5" w14:textId="77777777" w:rsidR="00F428BF" w:rsidRPr="00174C45" w:rsidRDefault="00F428BF" w:rsidP="00F428BF">
            <w:pPr>
              <w:numPr>
                <w:ilvl w:val="0"/>
                <w:numId w:val="2"/>
              </w:numPr>
              <w:rPr>
                <w:rFonts w:asciiTheme="minorHAnsi" w:eastAsia="Calibri" w:hAnsiTheme="minorHAnsi" w:cstheme="minorHAnsi"/>
                <w:sz w:val="22"/>
              </w:rPr>
            </w:pPr>
            <w:r w:rsidRPr="00174C45">
              <w:rPr>
                <w:rFonts w:asciiTheme="minorHAnsi" w:eastAsia="Calibri" w:hAnsiTheme="minorHAnsi" w:cstheme="minorHAnsi"/>
                <w:sz w:val="22"/>
              </w:rPr>
              <w:t xml:space="preserve">Ratios any lower than this can result in personal care not being able to be delivered at times required by the tenants. </w:t>
            </w:r>
          </w:p>
          <w:p w14:paraId="26D28FC8" w14:textId="77777777" w:rsidR="00F428BF" w:rsidRPr="00174C45" w:rsidRDefault="00F428BF" w:rsidP="00F428BF">
            <w:pPr>
              <w:numPr>
                <w:ilvl w:val="0"/>
                <w:numId w:val="2"/>
              </w:numPr>
              <w:rPr>
                <w:rFonts w:asciiTheme="minorHAnsi" w:eastAsia="Calibri" w:hAnsiTheme="minorHAnsi" w:cstheme="minorHAnsi"/>
                <w:sz w:val="22"/>
              </w:rPr>
            </w:pPr>
            <w:r w:rsidRPr="00174C45">
              <w:rPr>
                <w:rFonts w:asciiTheme="minorHAnsi" w:eastAsia="Calibri" w:hAnsiTheme="minorHAnsi" w:cstheme="minorHAnsi"/>
                <w:sz w:val="22"/>
              </w:rPr>
              <w:t>The requirement of support whilst using these facilities for tenants can take longer dependent on need.</w:t>
            </w:r>
          </w:p>
          <w:p w14:paraId="76E2B77B" w14:textId="77777777" w:rsidR="00F428BF" w:rsidRPr="00174C45" w:rsidRDefault="00F428BF" w:rsidP="00F428BF">
            <w:pPr>
              <w:numPr>
                <w:ilvl w:val="0"/>
                <w:numId w:val="2"/>
              </w:numPr>
              <w:rPr>
                <w:rFonts w:asciiTheme="minorHAnsi" w:eastAsia="Calibri" w:hAnsiTheme="minorHAnsi" w:cstheme="minorHAnsi"/>
                <w:sz w:val="22"/>
              </w:rPr>
            </w:pPr>
            <w:r w:rsidRPr="00174C45">
              <w:rPr>
                <w:rFonts w:asciiTheme="minorHAnsi" w:eastAsia="Calibri" w:hAnsiTheme="minorHAnsi" w:cstheme="minorHAnsi"/>
                <w:sz w:val="22"/>
              </w:rPr>
              <w:t>Tenants may find it challenging if there is a substantial wait to access facilities</w:t>
            </w:r>
          </w:p>
          <w:p w14:paraId="72A5E2FD" w14:textId="34911878" w:rsidR="00F428BF" w:rsidRPr="00174C45" w:rsidRDefault="00F428BF" w:rsidP="00F428BF">
            <w:pPr>
              <w:numPr>
                <w:ilvl w:val="0"/>
                <w:numId w:val="2"/>
              </w:numPr>
              <w:rPr>
                <w:rFonts w:asciiTheme="minorHAnsi" w:eastAsia="Calibri" w:hAnsiTheme="minorHAnsi" w:cstheme="minorHAnsi"/>
                <w:sz w:val="22"/>
              </w:rPr>
            </w:pPr>
            <w:r w:rsidRPr="00174C45">
              <w:rPr>
                <w:rFonts w:asciiTheme="minorHAnsi" w:eastAsia="Calibri" w:hAnsiTheme="minorHAnsi" w:cstheme="minorHAnsi"/>
                <w:sz w:val="22"/>
              </w:rPr>
              <w:t>Care staff will also need to access facilities during their work, making the bathroom/toilet to individual ratio higher</w:t>
            </w:r>
          </w:p>
          <w:p w14:paraId="6102071C" w14:textId="77777777" w:rsidR="00F428BF" w:rsidRPr="00174C45" w:rsidRDefault="00F428BF" w:rsidP="00F428BF">
            <w:pPr>
              <w:rPr>
                <w:rFonts w:asciiTheme="minorHAnsi" w:eastAsia="Calibri" w:hAnsiTheme="minorHAnsi" w:cstheme="minorHAnsi"/>
                <w:sz w:val="22"/>
              </w:rPr>
            </w:pPr>
          </w:p>
          <w:p w14:paraId="25D7991C" w14:textId="77777777" w:rsidR="00F428BF" w:rsidRPr="00174C45" w:rsidRDefault="00F428BF" w:rsidP="00F428BF">
            <w:pPr>
              <w:autoSpaceDE w:val="0"/>
              <w:autoSpaceDN w:val="0"/>
              <w:rPr>
                <w:rFonts w:asciiTheme="minorHAnsi" w:eastAsia="Calibri" w:hAnsiTheme="minorHAnsi" w:cstheme="minorHAnsi"/>
                <w:sz w:val="22"/>
              </w:rPr>
            </w:pPr>
            <w:r w:rsidRPr="00174C45">
              <w:rPr>
                <w:rFonts w:asciiTheme="minorHAnsi" w:eastAsia="Calibri" w:hAnsiTheme="minorHAnsi" w:cstheme="minorHAnsi"/>
                <w:sz w:val="22"/>
              </w:rPr>
              <w:t>Wheelchair accessible standards: *</w:t>
            </w:r>
            <w:hyperlink r:id="rId16" w:history="1">
              <w:r w:rsidRPr="00174C45">
                <w:rPr>
                  <w:rFonts w:asciiTheme="minorHAnsi" w:eastAsia="Calibri" w:hAnsiTheme="minorHAnsi" w:cstheme="minorHAnsi"/>
                  <w:color w:val="0563C1"/>
                  <w:sz w:val="22"/>
                  <w:u w:val="single"/>
                </w:rPr>
                <w:t>https://assets.publishing.service.gov.uk/government/uploads/system/uploads/attachment_data/file/540330/BR_PDF_AD_M1_2015_with_2016_amendments_V3.pdf</w:t>
              </w:r>
            </w:hyperlink>
            <w:r w:rsidRPr="00174C45">
              <w:rPr>
                <w:rFonts w:asciiTheme="minorHAnsi" w:eastAsia="Calibri" w:hAnsiTheme="minorHAnsi" w:cstheme="minorHAnsi"/>
                <w:sz w:val="22"/>
              </w:rPr>
              <w:t xml:space="preserve"> (section 3.36)</w:t>
            </w:r>
          </w:p>
          <w:p w14:paraId="5B199C24" w14:textId="77777777" w:rsidR="00F428BF" w:rsidRPr="00174C45" w:rsidRDefault="00F428BF" w:rsidP="00F428BF">
            <w:pPr>
              <w:rPr>
                <w:rFonts w:asciiTheme="minorHAnsi" w:eastAsia="Calibri" w:hAnsiTheme="minorHAnsi" w:cstheme="minorHAnsi"/>
                <w:sz w:val="22"/>
              </w:rPr>
            </w:pPr>
          </w:p>
        </w:tc>
      </w:tr>
      <w:tr w:rsidR="00F428BF" w:rsidRPr="00320378" w14:paraId="0C40535F" w14:textId="77777777" w:rsidTr="00316896">
        <w:trPr>
          <w:jc w:val="center"/>
        </w:trPr>
        <w:tc>
          <w:tcPr>
            <w:tcW w:w="4248" w:type="dxa"/>
          </w:tcPr>
          <w:p w14:paraId="792F4C55"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Communal areas (in shared housing)</w:t>
            </w:r>
          </w:p>
        </w:tc>
        <w:tc>
          <w:tcPr>
            <w:tcW w:w="4705" w:type="dxa"/>
          </w:tcPr>
          <w:p w14:paraId="26905B7B" w14:textId="2D50CF79"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b/>
                <w:sz w:val="22"/>
              </w:rPr>
              <w:t>1–3 tenants</w:t>
            </w:r>
            <w:r w:rsidRPr="00174C45">
              <w:rPr>
                <w:rFonts w:asciiTheme="minorHAnsi" w:eastAsia="Calibri" w:hAnsiTheme="minorHAnsi" w:cstheme="minorHAnsi"/>
                <w:sz w:val="22"/>
              </w:rPr>
              <w:t xml:space="preserve"> – Kitchen/living/dining area:  20 m²</w:t>
            </w:r>
          </w:p>
          <w:p w14:paraId="0B1253C8" w14:textId="22620359"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b/>
                <w:sz w:val="22"/>
              </w:rPr>
              <w:t>Wheelchair accessible:</w:t>
            </w:r>
            <w:r w:rsidRPr="00174C45">
              <w:rPr>
                <w:rFonts w:asciiTheme="minorHAnsi" w:eastAsia="Calibri" w:hAnsiTheme="minorHAnsi" w:cstheme="minorHAnsi"/>
                <w:sz w:val="22"/>
              </w:rPr>
              <w:t xml:space="preserve">  27 m²</w:t>
            </w:r>
          </w:p>
          <w:p w14:paraId="7A51009B" w14:textId="77777777" w:rsidR="006D4F63" w:rsidRDefault="006D4F63" w:rsidP="006D4F63">
            <w:pPr>
              <w:rPr>
                <w:rFonts w:asciiTheme="minorHAnsi" w:eastAsia="Calibri" w:hAnsiTheme="minorHAnsi" w:cstheme="minorHAnsi"/>
                <w:color w:val="FF0000"/>
                <w:sz w:val="22"/>
              </w:rPr>
            </w:pPr>
          </w:p>
          <w:p w14:paraId="5924C7D1" w14:textId="6449B27B" w:rsidR="00F428BF" w:rsidRPr="00174C45" w:rsidRDefault="00F428BF" w:rsidP="006D4F63">
            <w:pPr>
              <w:rPr>
                <w:rFonts w:asciiTheme="minorHAnsi" w:eastAsia="Calibri" w:hAnsiTheme="minorHAnsi" w:cstheme="minorHAnsi"/>
                <w:sz w:val="22"/>
              </w:rPr>
            </w:pPr>
            <w:r w:rsidRPr="00174C45">
              <w:rPr>
                <w:rFonts w:asciiTheme="minorHAnsi" w:eastAsia="Calibri" w:hAnsiTheme="minorHAnsi" w:cstheme="minorHAnsi"/>
                <w:b/>
                <w:sz w:val="22"/>
              </w:rPr>
              <w:t>4 tenants</w:t>
            </w:r>
            <w:r w:rsidRPr="00174C45">
              <w:rPr>
                <w:rFonts w:asciiTheme="minorHAnsi" w:eastAsia="Calibri" w:hAnsiTheme="minorHAnsi" w:cstheme="minorHAnsi"/>
                <w:sz w:val="22"/>
              </w:rPr>
              <w:t xml:space="preserve"> – Kitchen/living/ dining area:  28 m²</w:t>
            </w:r>
          </w:p>
          <w:p w14:paraId="7312848C" w14:textId="15182F41"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b/>
                <w:sz w:val="22"/>
              </w:rPr>
              <w:t>Wheelchair accessible:</w:t>
            </w:r>
            <w:r w:rsidRPr="00174C45">
              <w:rPr>
                <w:rFonts w:asciiTheme="minorHAnsi" w:eastAsia="Calibri" w:hAnsiTheme="minorHAnsi" w:cstheme="minorHAnsi"/>
                <w:sz w:val="22"/>
              </w:rPr>
              <w:t xml:space="preserve"> 29 m²</w:t>
            </w:r>
          </w:p>
          <w:p w14:paraId="5BD97F24" w14:textId="5E08BCE4" w:rsidR="006D4F63" w:rsidRDefault="006D4F63" w:rsidP="00F428BF">
            <w:pPr>
              <w:rPr>
                <w:rFonts w:asciiTheme="minorHAnsi" w:eastAsia="Calibri" w:hAnsiTheme="minorHAnsi" w:cstheme="minorHAnsi"/>
                <w:sz w:val="22"/>
              </w:rPr>
            </w:pPr>
          </w:p>
          <w:p w14:paraId="1E9F3CF0" w14:textId="77777777" w:rsidR="00DF2E77" w:rsidRPr="00B02CF8" w:rsidRDefault="00DF2E77" w:rsidP="00DF2E77">
            <w:pPr>
              <w:rPr>
                <w:rFonts w:asciiTheme="minorHAnsi" w:hAnsiTheme="minorHAnsi" w:cstheme="minorHAnsi"/>
                <w:b/>
                <w:bCs/>
                <w:sz w:val="22"/>
                <w:szCs w:val="20"/>
              </w:rPr>
            </w:pPr>
            <w:r w:rsidRPr="00B02CF8">
              <w:rPr>
                <w:rFonts w:asciiTheme="minorHAnsi" w:hAnsiTheme="minorHAnsi" w:cstheme="minorHAnsi"/>
                <w:b/>
                <w:bCs/>
                <w:sz w:val="22"/>
                <w:szCs w:val="20"/>
              </w:rPr>
              <w:t xml:space="preserve">The kitchen, living room and dining room in both an open plan arrangement or in separate rooms must be able to accommodate the Adults living at the home. </w:t>
            </w:r>
          </w:p>
          <w:p w14:paraId="5DF187F8" w14:textId="77777777" w:rsidR="00DF2E77" w:rsidRPr="001B707E" w:rsidRDefault="00DF2E77" w:rsidP="00DF2E77">
            <w:pPr>
              <w:rPr>
                <w:rFonts w:asciiTheme="minorHAnsi" w:hAnsiTheme="minorHAnsi" w:cstheme="minorHAnsi"/>
                <w:b/>
                <w:bCs/>
                <w:sz w:val="22"/>
                <w:highlight w:val="yellow"/>
              </w:rPr>
            </w:pPr>
          </w:p>
          <w:p w14:paraId="15FA2B8F" w14:textId="77777777" w:rsidR="00DF2E77" w:rsidRPr="00F103B8" w:rsidRDefault="00DF2E77" w:rsidP="00DF2E77">
            <w:pPr>
              <w:rPr>
                <w:rFonts w:asciiTheme="minorHAnsi" w:hAnsiTheme="minorHAnsi" w:cstheme="minorHAnsi"/>
                <w:b/>
                <w:bCs/>
                <w:sz w:val="22"/>
              </w:rPr>
            </w:pPr>
            <w:r w:rsidRPr="00F103B8">
              <w:rPr>
                <w:rFonts w:asciiTheme="minorHAnsi" w:hAnsiTheme="minorHAnsi" w:cstheme="minorHAnsi"/>
                <w:b/>
                <w:bCs/>
                <w:sz w:val="22"/>
              </w:rPr>
              <w:t xml:space="preserve">Where Adults might be preparing meals in the kitchen or developing skills around food </w:t>
            </w:r>
            <w:r w:rsidRPr="00F103B8">
              <w:rPr>
                <w:rFonts w:asciiTheme="minorHAnsi" w:hAnsiTheme="minorHAnsi" w:cstheme="minorHAnsi"/>
                <w:b/>
                <w:bCs/>
                <w:sz w:val="22"/>
              </w:rPr>
              <w:lastRenderedPageBreak/>
              <w:t>preparation the kitchen must be of an appropriate size to enable them to do so.</w:t>
            </w:r>
          </w:p>
          <w:p w14:paraId="3965C718" w14:textId="77777777" w:rsidR="00DF2E77" w:rsidRPr="00F103B8" w:rsidRDefault="00DF2E77" w:rsidP="00DF2E77">
            <w:pPr>
              <w:rPr>
                <w:rFonts w:asciiTheme="minorHAnsi" w:hAnsiTheme="minorHAnsi" w:cstheme="minorHAnsi"/>
                <w:b/>
                <w:bCs/>
                <w:sz w:val="22"/>
              </w:rPr>
            </w:pPr>
            <w:r w:rsidRPr="00F103B8">
              <w:rPr>
                <w:rFonts w:asciiTheme="minorHAnsi" w:hAnsiTheme="minorHAnsi" w:cstheme="minorHAnsi"/>
                <w:b/>
                <w:bCs/>
                <w:sz w:val="22"/>
              </w:rPr>
              <w:t xml:space="preserve">The kitchen must not be so small in size that it becomes limiting when more than 1 person wishes to use it. </w:t>
            </w:r>
          </w:p>
          <w:p w14:paraId="1093BBC3" w14:textId="77777777" w:rsidR="00DF2E77" w:rsidRPr="00F103B8" w:rsidRDefault="00DF2E77" w:rsidP="00DF2E77">
            <w:pPr>
              <w:rPr>
                <w:b/>
                <w:bCs/>
                <w:color w:val="FF0000"/>
              </w:rPr>
            </w:pPr>
          </w:p>
          <w:p w14:paraId="0E96EBBA" w14:textId="77777777" w:rsidR="00DF2E77" w:rsidRPr="00F103B8" w:rsidRDefault="00DF2E77" w:rsidP="00DF2E77">
            <w:pPr>
              <w:rPr>
                <w:rFonts w:asciiTheme="minorHAnsi" w:hAnsiTheme="minorHAnsi" w:cstheme="minorHAnsi"/>
                <w:b/>
                <w:bCs/>
                <w:color w:val="FF0000"/>
                <w:sz w:val="22"/>
                <w:szCs w:val="20"/>
              </w:rPr>
            </w:pPr>
            <w:r w:rsidRPr="00F103B8">
              <w:rPr>
                <w:rFonts w:asciiTheme="minorHAnsi" w:hAnsiTheme="minorHAnsi" w:cstheme="minorHAnsi"/>
                <w:b/>
                <w:bCs/>
                <w:sz w:val="22"/>
                <w:szCs w:val="20"/>
              </w:rPr>
              <w:t>The size of the shared spaces also must consider staff being present or delivering support.</w:t>
            </w:r>
          </w:p>
          <w:p w14:paraId="104360C8" w14:textId="77777777" w:rsidR="00DF2E77" w:rsidRDefault="00DF2E77" w:rsidP="00F428BF">
            <w:pPr>
              <w:rPr>
                <w:rFonts w:asciiTheme="minorHAnsi" w:eastAsia="Calibri" w:hAnsiTheme="minorHAnsi" w:cstheme="minorHAnsi"/>
                <w:sz w:val="22"/>
              </w:rPr>
            </w:pPr>
          </w:p>
          <w:p w14:paraId="03DA9CCD" w14:textId="01A65C44"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No signs, staff notices etc should be present or displayed.  The property should look like a domestic dwelling.</w:t>
            </w:r>
          </w:p>
          <w:p w14:paraId="662E5F61" w14:textId="77777777" w:rsidR="00F428BF" w:rsidRDefault="00F428BF" w:rsidP="00F428BF">
            <w:pPr>
              <w:rPr>
                <w:rFonts w:asciiTheme="minorHAnsi" w:eastAsia="Calibri" w:hAnsiTheme="minorHAnsi" w:cstheme="minorHAnsi"/>
                <w:sz w:val="22"/>
              </w:rPr>
            </w:pPr>
          </w:p>
          <w:p w14:paraId="399DE2B4" w14:textId="1F5ACA1E" w:rsidR="00F428BF" w:rsidRPr="00174C45" w:rsidRDefault="00F428BF" w:rsidP="00F428BF">
            <w:pPr>
              <w:rPr>
                <w:rFonts w:asciiTheme="minorHAnsi" w:eastAsia="Calibri" w:hAnsiTheme="minorHAnsi" w:cstheme="minorHAnsi"/>
                <w:sz w:val="22"/>
              </w:rPr>
            </w:pPr>
            <w:r>
              <w:rPr>
                <w:rFonts w:asciiTheme="minorHAnsi" w:eastAsia="Calibri" w:hAnsiTheme="minorHAnsi" w:cstheme="minorHAnsi"/>
                <w:sz w:val="22"/>
              </w:rPr>
              <w:t xml:space="preserve">The size of the shared areas must meet the needs of intended tenants. </w:t>
            </w:r>
          </w:p>
          <w:p w14:paraId="74BE127A" w14:textId="77777777" w:rsidR="00F428BF" w:rsidRPr="00174C45" w:rsidRDefault="00F428BF" w:rsidP="00F428BF">
            <w:pPr>
              <w:rPr>
                <w:rFonts w:asciiTheme="minorHAnsi" w:eastAsia="Calibri" w:hAnsiTheme="minorHAnsi" w:cstheme="minorHAnsi"/>
                <w:sz w:val="22"/>
              </w:rPr>
            </w:pPr>
          </w:p>
        </w:tc>
        <w:tc>
          <w:tcPr>
            <w:tcW w:w="5364" w:type="dxa"/>
          </w:tcPr>
          <w:p w14:paraId="01FC8FBA" w14:textId="77777777" w:rsidR="00F428BF" w:rsidRPr="00174C45" w:rsidRDefault="00F428BF" w:rsidP="00F428BF">
            <w:pPr>
              <w:rPr>
                <w:rFonts w:asciiTheme="minorHAnsi" w:eastAsia="Calibri" w:hAnsiTheme="minorHAnsi" w:cstheme="minorHAnsi"/>
                <w:sz w:val="22"/>
                <w:highlight w:val="yellow"/>
              </w:rPr>
            </w:pPr>
            <w:r w:rsidRPr="00174C45">
              <w:rPr>
                <w:rFonts w:asciiTheme="minorHAnsi" w:eastAsia="Calibri" w:hAnsiTheme="minorHAnsi" w:cstheme="minorHAnsi"/>
                <w:sz w:val="22"/>
              </w:rPr>
              <w:lastRenderedPageBreak/>
              <w:t xml:space="preserve">Better Homes Greater Choice: </w:t>
            </w:r>
            <w:hyperlink r:id="rId17" w:history="1">
              <w:r w:rsidRPr="00174C45">
                <w:rPr>
                  <w:rFonts w:asciiTheme="minorHAnsi" w:eastAsia="Calibri" w:hAnsiTheme="minorHAnsi" w:cstheme="minorHAnsi"/>
                  <w:color w:val="0563C1"/>
                  <w:sz w:val="22"/>
                  <w:u w:val="single"/>
                </w:rPr>
                <w:t>https://www.kent.gov.uk/__data/assets/pdf_file/0016/52018/Learning-disability-supported-accommodation-design-principles.pdf</w:t>
              </w:r>
            </w:hyperlink>
            <w:r w:rsidRPr="00174C45">
              <w:rPr>
                <w:rFonts w:asciiTheme="minorHAnsi" w:eastAsia="Calibri" w:hAnsiTheme="minorHAnsi" w:cstheme="minorHAnsi"/>
                <w:sz w:val="22"/>
              </w:rPr>
              <w:t xml:space="preserve"> </w:t>
            </w:r>
          </w:p>
          <w:p w14:paraId="51228C6A" w14:textId="77777777" w:rsidR="00F428BF" w:rsidRPr="00174C45" w:rsidRDefault="00F428BF" w:rsidP="00F428BF">
            <w:pPr>
              <w:rPr>
                <w:rFonts w:asciiTheme="minorHAnsi" w:eastAsia="Calibri" w:hAnsiTheme="minorHAnsi" w:cstheme="minorHAnsi"/>
                <w:sz w:val="22"/>
                <w:highlight w:val="yellow"/>
              </w:rPr>
            </w:pPr>
          </w:p>
          <w:p w14:paraId="3571A10B"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Wheelchair accessible: </w:t>
            </w:r>
          </w:p>
          <w:p w14:paraId="633BE801" w14:textId="77777777" w:rsidR="00F428BF" w:rsidRPr="00174C45" w:rsidRDefault="003F0C83" w:rsidP="00F428BF">
            <w:pPr>
              <w:rPr>
                <w:rFonts w:asciiTheme="minorHAnsi" w:eastAsia="Calibri" w:hAnsiTheme="minorHAnsi" w:cstheme="minorHAnsi"/>
                <w:sz w:val="22"/>
              </w:rPr>
            </w:pPr>
            <w:hyperlink r:id="rId18" w:history="1">
              <w:r w:rsidR="00F428BF" w:rsidRPr="00174C45">
                <w:rPr>
                  <w:rFonts w:asciiTheme="minorHAnsi" w:eastAsia="Calibri" w:hAnsiTheme="minorHAnsi" w:cstheme="minorHAnsi"/>
                  <w:color w:val="0563C1"/>
                  <w:sz w:val="22"/>
                  <w:u w:val="single"/>
                </w:rPr>
                <w:t>https://assets.publishing.service.gov.uk/government/uploads/system/uploads/attachment_data/file/540330/BR_PDF_AD_M1_2015_with_2016_amendments_V3.pdf</w:t>
              </w:r>
            </w:hyperlink>
            <w:r w:rsidR="00F428BF" w:rsidRPr="00174C45">
              <w:rPr>
                <w:rFonts w:asciiTheme="minorHAnsi" w:eastAsia="Calibri" w:hAnsiTheme="minorHAnsi" w:cstheme="minorHAnsi"/>
                <w:sz w:val="22"/>
              </w:rPr>
              <w:t xml:space="preserve"> (section 3.31)</w:t>
            </w:r>
          </w:p>
        </w:tc>
      </w:tr>
      <w:tr w:rsidR="00F428BF" w:rsidRPr="00320378" w14:paraId="1D22963B" w14:textId="77777777" w:rsidTr="00316896">
        <w:trPr>
          <w:jc w:val="center"/>
        </w:trPr>
        <w:tc>
          <w:tcPr>
            <w:tcW w:w="4248" w:type="dxa"/>
          </w:tcPr>
          <w:p w14:paraId="1ACB114C"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Parking</w:t>
            </w:r>
          </w:p>
        </w:tc>
        <w:tc>
          <w:tcPr>
            <w:tcW w:w="4705" w:type="dxa"/>
          </w:tcPr>
          <w:p w14:paraId="7B634368" w14:textId="6F7D231D" w:rsidR="00F428BF" w:rsidRPr="0015268D" w:rsidRDefault="00F428BF" w:rsidP="00F428BF">
            <w:pPr>
              <w:rPr>
                <w:rFonts w:asciiTheme="minorHAnsi" w:eastAsia="Calibri" w:hAnsiTheme="minorHAnsi" w:cstheme="minorHAnsi"/>
                <w:sz w:val="22"/>
              </w:rPr>
            </w:pPr>
            <w:r w:rsidRPr="0015268D">
              <w:rPr>
                <w:rFonts w:asciiTheme="minorHAnsi" w:eastAsia="Calibri" w:hAnsiTheme="minorHAnsi" w:cstheme="minorHAnsi"/>
                <w:sz w:val="22"/>
              </w:rPr>
              <w:t>Availability of parking spaces</w:t>
            </w:r>
            <w:r w:rsidR="000669D1" w:rsidRPr="0015268D">
              <w:rPr>
                <w:rFonts w:asciiTheme="minorHAnsi" w:eastAsia="Calibri" w:hAnsiTheme="minorHAnsi" w:cstheme="minorHAnsi"/>
                <w:sz w:val="22"/>
              </w:rPr>
              <w:t xml:space="preserve"> and ensuring that staff cars parked outside the property do not block the drives of other properties or restrict access for other residents or </w:t>
            </w:r>
            <w:r w:rsidR="001062B5" w:rsidRPr="0015268D">
              <w:rPr>
                <w:rFonts w:asciiTheme="minorHAnsi" w:eastAsia="Calibri" w:hAnsiTheme="minorHAnsi" w:cstheme="minorHAnsi"/>
                <w:sz w:val="22"/>
              </w:rPr>
              <w:t xml:space="preserve">access </w:t>
            </w:r>
            <w:r w:rsidR="000669D1" w:rsidRPr="0015268D">
              <w:rPr>
                <w:rFonts w:asciiTheme="minorHAnsi" w:eastAsia="Calibri" w:hAnsiTheme="minorHAnsi" w:cstheme="minorHAnsi"/>
                <w:sz w:val="22"/>
              </w:rPr>
              <w:t>for emergency vehicles. New Supported Living developments must demonstrate that considerations have been made for sufficient parking spaces and the potential impact on the local area.</w:t>
            </w:r>
          </w:p>
          <w:p w14:paraId="2A1DF2D4" w14:textId="77777777" w:rsidR="00F428BF" w:rsidRPr="00174C45" w:rsidRDefault="00F428BF" w:rsidP="00F428BF">
            <w:pPr>
              <w:rPr>
                <w:rFonts w:asciiTheme="minorHAnsi" w:eastAsia="Calibri" w:hAnsiTheme="minorHAnsi" w:cstheme="minorHAnsi"/>
                <w:sz w:val="22"/>
              </w:rPr>
            </w:pPr>
          </w:p>
        </w:tc>
        <w:tc>
          <w:tcPr>
            <w:tcW w:w="5364" w:type="dxa"/>
          </w:tcPr>
          <w:p w14:paraId="54C4CE13" w14:textId="5817D33D" w:rsidR="00F428BF" w:rsidRPr="00174C45" w:rsidRDefault="00F428BF" w:rsidP="00F428BF">
            <w:pPr>
              <w:rPr>
                <w:rFonts w:asciiTheme="minorHAnsi" w:eastAsia="Calibri" w:hAnsiTheme="minorHAnsi" w:cstheme="minorHAnsi"/>
                <w:sz w:val="22"/>
              </w:rPr>
            </w:pPr>
            <w:r>
              <w:rPr>
                <w:rFonts w:asciiTheme="minorHAnsi" w:eastAsia="Calibri" w:hAnsiTheme="minorHAnsi" w:cstheme="minorHAnsi"/>
                <w:sz w:val="22"/>
              </w:rPr>
              <w:t>For staff and visitors.</w:t>
            </w:r>
          </w:p>
        </w:tc>
      </w:tr>
      <w:tr w:rsidR="00F428BF" w:rsidRPr="00320378" w14:paraId="49CB2010" w14:textId="77777777" w:rsidTr="00316896">
        <w:trPr>
          <w:jc w:val="center"/>
        </w:trPr>
        <w:tc>
          <w:tcPr>
            <w:tcW w:w="4248" w:type="dxa"/>
          </w:tcPr>
          <w:p w14:paraId="52EA1B6A"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Garden/ outside areas</w:t>
            </w:r>
          </w:p>
        </w:tc>
        <w:tc>
          <w:tcPr>
            <w:tcW w:w="4705" w:type="dxa"/>
          </w:tcPr>
          <w:p w14:paraId="631023D8" w14:textId="55DE7967" w:rsidR="00F428BF" w:rsidRPr="008D7EA0" w:rsidRDefault="00F428BF" w:rsidP="00F428BF">
            <w:pPr>
              <w:rPr>
                <w:rFonts w:asciiTheme="minorHAnsi" w:eastAsia="Calibri" w:hAnsiTheme="minorHAnsi" w:cstheme="minorHAnsi"/>
                <w:sz w:val="22"/>
              </w:rPr>
            </w:pPr>
            <w:r w:rsidRPr="008D7EA0">
              <w:rPr>
                <w:rFonts w:asciiTheme="minorHAnsi" w:eastAsia="Calibri" w:hAnsiTheme="minorHAnsi" w:cstheme="minorHAnsi"/>
                <w:sz w:val="22"/>
              </w:rPr>
              <w:t>If a garden is present it needs to be maintained to a reasonable standard, free of overgrowing weeds or broken garden furniture etc.</w:t>
            </w:r>
          </w:p>
          <w:p w14:paraId="797D8F7A" w14:textId="6E45A926" w:rsidR="00F428BF" w:rsidRDefault="00F428BF" w:rsidP="00F428BF">
            <w:pPr>
              <w:rPr>
                <w:rFonts w:asciiTheme="minorHAnsi" w:eastAsia="Calibri" w:hAnsiTheme="minorHAnsi" w:cstheme="minorHAnsi"/>
                <w:sz w:val="22"/>
                <w:highlight w:val="yellow"/>
              </w:rPr>
            </w:pPr>
          </w:p>
          <w:p w14:paraId="23E6F89A" w14:textId="77777777" w:rsidR="00F428BF" w:rsidRPr="00801026" w:rsidRDefault="00F428BF" w:rsidP="00F428BF">
            <w:pPr>
              <w:rPr>
                <w:rFonts w:asciiTheme="minorHAnsi" w:eastAsia="Calibri" w:hAnsiTheme="minorHAnsi" w:cstheme="minorHAnsi"/>
                <w:sz w:val="22"/>
              </w:rPr>
            </w:pPr>
            <w:r w:rsidRPr="00801026">
              <w:rPr>
                <w:rFonts w:asciiTheme="minorHAnsi" w:eastAsia="Calibri" w:hAnsiTheme="minorHAnsi" w:cstheme="minorHAnsi"/>
                <w:sz w:val="22"/>
              </w:rPr>
              <w:t xml:space="preserve">The landlord must give permission for new features to be put up in the outside/garden space of the property e.g.: decking, summer houses, pergolas, sheds etc. </w:t>
            </w:r>
          </w:p>
          <w:p w14:paraId="6EDBED35" w14:textId="77777777" w:rsidR="00F428BF" w:rsidRPr="00801026" w:rsidRDefault="00F428BF" w:rsidP="00F428BF">
            <w:pPr>
              <w:rPr>
                <w:rFonts w:asciiTheme="minorHAnsi" w:eastAsia="Calibri" w:hAnsiTheme="minorHAnsi" w:cstheme="minorHAnsi"/>
                <w:sz w:val="22"/>
              </w:rPr>
            </w:pPr>
          </w:p>
          <w:p w14:paraId="0627EC1D" w14:textId="521D54D4" w:rsidR="00F428BF" w:rsidRPr="00801026" w:rsidRDefault="00F428BF" w:rsidP="00F428BF">
            <w:pPr>
              <w:rPr>
                <w:rFonts w:asciiTheme="minorHAnsi" w:eastAsia="Calibri" w:hAnsiTheme="minorHAnsi" w:cstheme="minorHAnsi"/>
                <w:sz w:val="22"/>
              </w:rPr>
            </w:pPr>
            <w:r w:rsidRPr="00801026">
              <w:rPr>
                <w:rFonts w:asciiTheme="minorHAnsi" w:eastAsia="Calibri" w:hAnsiTheme="minorHAnsi" w:cstheme="minorHAnsi"/>
                <w:sz w:val="22"/>
              </w:rPr>
              <w:t xml:space="preserve">The landlord can agree with the tenant/tenants that sets up such features for them to maintain it </w:t>
            </w:r>
            <w:r w:rsidRPr="00801026">
              <w:rPr>
                <w:rFonts w:asciiTheme="minorHAnsi" w:eastAsia="Calibri" w:hAnsiTheme="minorHAnsi" w:cstheme="minorHAnsi"/>
                <w:sz w:val="22"/>
              </w:rPr>
              <w:lastRenderedPageBreak/>
              <w:t>or for the landlord to take up the maintenance responsibility.</w:t>
            </w:r>
          </w:p>
          <w:p w14:paraId="4499D0B4" w14:textId="77777777" w:rsidR="00F428BF" w:rsidRPr="00801026" w:rsidRDefault="00F428BF" w:rsidP="00F428BF">
            <w:pPr>
              <w:rPr>
                <w:rFonts w:asciiTheme="minorHAnsi" w:eastAsia="Calibri" w:hAnsiTheme="minorHAnsi" w:cstheme="minorHAnsi"/>
                <w:sz w:val="22"/>
              </w:rPr>
            </w:pPr>
          </w:p>
          <w:p w14:paraId="01770CF9" w14:textId="3BE8FC4F" w:rsidR="00F428BF" w:rsidRDefault="00F428BF" w:rsidP="00F428BF">
            <w:pPr>
              <w:rPr>
                <w:rFonts w:asciiTheme="minorHAnsi" w:eastAsia="Calibri" w:hAnsiTheme="minorHAnsi" w:cstheme="minorHAnsi"/>
                <w:sz w:val="22"/>
                <w:highlight w:val="yellow"/>
              </w:rPr>
            </w:pPr>
            <w:r w:rsidRPr="00801026">
              <w:rPr>
                <w:rFonts w:asciiTheme="minorHAnsi" w:eastAsia="Calibri" w:hAnsiTheme="minorHAnsi" w:cstheme="minorHAnsi"/>
                <w:sz w:val="22"/>
              </w:rPr>
              <w:t xml:space="preserve">If maintenance is not provided and the feature falls into disrepair, then it will be the landlords responsibility to </w:t>
            </w:r>
            <w:r>
              <w:rPr>
                <w:rFonts w:asciiTheme="minorHAnsi" w:eastAsia="Calibri" w:hAnsiTheme="minorHAnsi" w:cstheme="minorHAnsi"/>
                <w:sz w:val="22"/>
              </w:rPr>
              <w:t xml:space="preserve">fix/replace if desired or </w:t>
            </w:r>
            <w:r w:rsidRPr="00801026">
              <w:rPr>
                <w:rFonts w:asciiTheme="minorHAnsi" w:eastAsia="Calibri" w:hAnsiTheme="minorHAnsi" w:cstheme="minorHAnsi"/>
                <w:sz w:val="22"/>
              </w:rPr>
              <w:t>remove it.</w:t>
            </w:r>
          </w:p>
          <w:p w14:paraId="63F789F7" w14:textId="77777777" w:rsidR="00F428BF" w:rsidRDefault="00F428BF" w:rsidP="00F428BF">
            <w:pPr>
              <w:rPr>
                <w:rFonts w:asciiTheme="minorHAnsi" w:eastAsia="Calibri" w:hAnsiTheme="minorHAnsi" w:cstheme="minorHAnsi"/>
                <w:sz w:val="22"/>
                <w:highlight w:val="yellow"/>
              </w:rPr>
            </w:pPr>
          </w:p>
          <w:p w14:paraId="1A1D79E2" w14:textId="2A398E14" w:rsidR="00F428BF" w:rsidRPr="005104A1" w:rsidRDefault="00F428BF" w:rsidP="00F428BF">
            <w:pPr>
              <w:rPr>
                <w:rFonts w:asciiTheme="minorHAnsi" w:eastAsia="Calibri" w:hAnsiTheme="minorHAnsi" w:cstheme="minorHAnsi"/>
                <w:sz w:val="22"/>
              </w:rPr>
            </w:pPr>
            <w:r w:rsidRPr="005104A1">
              <w:rPr>
                <w:rFonts w:asciiTheme="minorHAnsi" w:eastAsia="Calibri" w:hAnsiTheme="minorHAnsi" w:cstheme="minorHAnsi"/>
                <w:sz w:val="22"/>
              </w:rPr>
              <w:t xml:space="preserve">The garden should be free of loose paving or slippery surfaces. </w:t>
            </w:r>
          </w:p>
          <w:p w14:paraId="3413CF27" w14:textId="77777777" w:rsidR="00F428BF" w:rsidRPr="005104A1" w:rsidRDefault="00F428BF" w:rsidP="00F428BF">
            <w:pPr>
              <w:rPr>
                <w:rFonts w:asciiTheme="minorHAnsi" w:eastAsia="Calibri" w:hAnsiTheme="minorHAnsi" w:cstheme="minorHAnsi"/>
                <w:sz w:val="22"/>
              </w:rPr>
            </w:pPr>
          </w:p>
          <w:p w14:paraId="25F15F71" w14:textId="6BC0EB4F" w:rsidR="00F428BF" w:rsidRPr="005104A1" w:rsidRDefault="00F428BF" w:rsidP="00F428BF">
            <w:pPr>
              <w:rPr>
                <w:rFonts w:asciiTheme="minorHAnsi" w:eastAsia="Calibri" w:hAnsiTheme="minorHAnsi" w:cstheme="minorHAnsi"/>
                <w:sz w:val="22"/>
              </w:rPr>
            </w:pPr>
            <w:r w:rsidRPr="005104A1">
              <w:rPr>
                <w:rFonts w:asciiTheme="minorHAnsi" w:eastAsia="Calibri" w:hAnsiTheme="minorHAnsi" w:cstheme="minorHAnsi"/>
                <w:sz w:val="22"/>
              </w:rPr>
              <w:t xml:space="preserve">Tenants may undertake gardening as a task in their free time if they wish. </w:t>
            </w:r>
          </w:p>
          <w:p w14:paraId="38D3A3F9" w14:textId="77F2F24F" w:rsidR="00F428BF" w:rsidRPr="005104A1" w:rsidRDefault="00F428BF" w:rsidP="00F428BF">
            <w:pPr>
              <w:rPr>
                <w:rFonts w:asciiTheme="minorHAnsi" w:eastAsia="Calibri" w:hAnsiTheme="minorHAnsi" w:cstheme="minorHAnsi"/>
                <w:sz w:val="22"/>
              </w:rPr>
            </w:pPr>
            <w:r w:rsidRPr="005104A1">
              <w:rPr>
                <w:rFonts w:asciiTheme="minorHAnsi" w:eastAsia="Calibri" w:hAnsiTheme="minorHAnsi" w:cstheme="minorHAnsi"/>
                <w:sz w:val="22"/>
              </w:rPr>
              <w:t>The garden should be accessible for tenants with mobility needs.</w:t>
            </w:r>
          </w:p>
          <w:p w14:paraId="7A2AA45F" w14:textId="7AE4DBDD" w:rsidR="00F428BF" w:rsidRPr="000B6672" w:rsidRDefault="00F428BF" w:rsidP="00F428BF">
            <w:pPr>
              <w:rPr>
                <w:rFonts w:asciiTheme="minorHAnsi" w:eastAsia="Calibri" w:hAnsiTheme="minorHAnsi" w:cstheme="minorHAnsi"/>
                <w:sz w:val="22"/>
                <w:highlight w:val="yellow"/>
              </w:rPr>
            </w:pPr>
          </w:p>
        </w:tc>
        <w:tc>
          <w:tcPr>
            <w:tcW w:w="5364" w:type="dxa"/>
          </w:tcPr>
          <w:p w14:paraId="3E61D23C" w14:textId="77777777" w:rsidR="00F428BF" w:rsidRPr="00174C45" w:rsidRDefault="00F428BF" w:rsidP="00F428BF">
            <w:pPr>
              <w:rPr>
                <w:rFonts w:asciiTheme="minorHAnsi" w:eastAsia="Calibri" w:hAnsiTheme="minorHAnsi" w:cstheme="minorHAnsi"/>
                <w:sz w:val="22"/>
              </w:rPr>
            </w:pPr>
          </w:p>
        </w:tc>
      </w:tr>
      <w:tr w:rsidR="00F428BF" w:rsidRPr="00320378" w14:paraId="1F3F67D0" w14:textId="77777777" w:rsidTr="00316896">
        <w:trPr>
          <w:jc w:val="center"/>
        </w:trPr>
        <w:tc>
          <w:tcPr>
            <w:tcW w:w="4248" w:type="dxa"/>
          </w:tcPr>
          <w:p w14:paraId="1099DE9B"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Staff Sleep-in room(s)</w:t>
            </w:r>
          </w:p>
        </w:tc>
        <w:tc>
          <w:tcPr>
            <w:tcW w:w="4705" w:type="dxa"/>
          </w:tcPr>
          <w:p w14:paraId="79FD9D26" w14:textId="7019F41C" w:rsidR="00F428BF" w:rsidRPr="00174C45" w:rsidRDefault="00F428BF" w:rsidP="00F428BF">
            <w:pPr>
              <w:rPr>
                <w:rFonts w:asciiTheme="minorHAnsi" w:eastAsia="Calibri" w:hAnsiTheme="minorHAnsi" w:cstheme="minorHAnsi"/>
                <w:sz w:val="22"/>
              </w:rPr>
            </w:pPr>
            <w:r>
              <w:rPr>
                <w:rFonts w:asciiTheme="minorHAnsi" w:eastAsia="Calibri" w:hAnsiTheme="minorHAnsi" w:cstheme="minorHAnsi"/>
                <w:sz w:val="22"/>
              </w:rPr>
              <w:t xml:space="preserve">Separate room for night awake or night asleep staff to sleep in. </w:t>
            </w:r>
          </w:p>
          <w:p w14:paraId="1182A787" w14:textId="77777777" w:rsidR="00F428BF" w:rsidRPr="00174C45" w:rsidRDefault="00F428BF" w:rsidP="00F428BF">
            <w:pPr>
              <w:rPr>
                <w:rFonts w:asciiTheme="minorHAnsi" w:eastAsia="Calibri" w:hAnsiTheme="minorHAnsi" w:cstheme="minorHAnsi"/>
                <w:sz w:val="22"/>
              </w:rPr>
            </w:pPr>
          </w:p>
        </w:tc>
        <w:tc>
          <w:tcPr>
            <w:tcW w:w="5364" w:type="dxa"/>
          </w:tcPr>
          <w:p w14:paraId="2A872FBE" w14:textId="77777777" w:rsidR="00F428BF" w:rsidRPr="00174C45" w:rsidRDefault="00F428BF" w:rsidP="00F428BF">
            <w:pPr>
              <w:rPr>
                <w:rFonts w:asciiTheme="minorHAnsi" w:eastAsia="Calibri" w:hAnsiTheme="minorHAnsi" w:cstheme="minorHAnsi"/>
                <w:sz w:val="22"/>
              </w:rPr>
            </w:pPr>
          </w:p>
        </w:tc>
      </w:tr>
      <w:tr w:rsidR="00F428BF" w:rsidRPr="00320378" w14:paraId="3920A328" w14:textId="77777777" w:rsidTr="00316896">
        <w:trPr>
          <w:trHeight w:val="1833"/>
          <w:jc w:val="center"/>
        </w:trPr>
        <w:tc>
          <w:tcPr>
            <w:tcW w:w="4248" w:type="dxa"/>
          </w:tcPr>
          <w:p w14:paraId="5E7E5D98"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Rent levels</w:t>
            </w:r>
          </w:p>
        </w:tc>
        <w:tc>
          <w:tcPr>
            <w:tcW w:w="4705" w:type="dxa"/>
          </w:tcPr>
          <w:p w14:paraId="30D9718D" w14:textId="7B98179E"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Eligible rent level met by local housing allowance benefit. </w:t>
            </w:r>
            <w:r>
              <w:rPr>
                <w:rFonts w:asciiTheme="minorHAnsi" w:eastAsia="Calibri" w:hAnsiTheme="minorHAnsi" w:cstheme="minorHAnsi"/>
                <w:sz w:val="22"/>
              </w:rPr>
              <w:t xml:space="preserve">No top ups. </w:t>
            </w:r>
            <w:r w:rsidRPr="00174C45">
              <w:rPr>
                <w:rFonts w:asciiTheme="minorHAnsi" w:eastAsia="Calibri" w:hAnsiTheme="minorHAnsi" w:cstheme="minorHAnsi"/>
                <w:sz w:val="22"/>
              </w:rPr>
              <w:t>(private Landlord)</w:t>
            </w:r>
          </w:p>
          <w:p w14:paraId="7F6F7A55" w14:textId="77777777" w:rsidR="00F428BF" w:rsidRPr="00174C45" w:rsidRDefault="00F428BF" w:rsidP="00F428BF">
            <w:pPr>
              <w:rPr>
                <w:rFonts w:asciiTheme="minorHAnsi" w:eastAsia="Calibri" w:hAnsiTheme="minorHAnsi" w:cstheme="minorHAnsi"/>
                <w:sz w:val="22"/>
              </w:rPr>
            </w:pPr>
          </w:p>
          <w:p w14:paraId="20E60631" w14:textId="72B5142C"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Council tax in shared property must be in Landlord’s name and part of core rent. </w:t>
            </w:r>
          </w:p>
          <w:p w14:paraId="27D3E195" w14:textId="77777777" w:rsidR="00F428BF" w:rsidRPr="00174C45" w:rsidRDefault="00F428BF" w:rsidP="00F428BF">
            <w:pPr>
              <w:rPr>
                <w:rFonts w:asciiTheme="minorHAnsi" w:eastAsia="Calibri" w:hAnsiTheme="minorHAnsi" w:cstheme="minorHAnsi"/>
                <w:sz w:val="22"/>
              </w:rPr>
            </w:pPr>
          </w:p>
          <w:p w14:paraId="338842B8"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If registered social Landlords – eligible rent in line with housing benefit. </w:t>
            </w:r>
          </w:p>
          <w:p w14:paraId="0D745A2C" w14:textId="77777777" w:rsidR="00F428BF" w:rsidRPr="00174C45" w:rsidRDefault="00F428BF" w:rsidP="00F428BF">
            <w:pPr>
              <w:rPr>
                <w:rFonts w:asciiTheme="minorHAnsi" w:eastAsia="Calibri" w:hAnsiTheme="minorHAnsi" w:cstheme="minorHAnsi"/>
                <w:sz w:val="22"/>
              </w:rPr>
            </w:pPr>
          </w:p>
        </w:tc>
        <w:tc>
          <w:tcPr>
            <w:tcW w:w="5364" w:type="dxa"/>
          </w:tcPr>
          <w:p w14:paraId="6DAA4B88" w14:textId="77777777" w:rsidR="00F428BF" w:rsidRPr="00174C45" w:rsidRDefault="00F428BF" w:rsidP="00F428BF">
            <w:pPr>
              <w:rPr>
                <w:rFonts w:asciiTheme="minorHAnsi" w:eastAsia="Calibri" w:hAnsiTheme="minorHAnsi" w:cstheme="minorHAnsi"/>
                <w:sz w:val="22"/>
              </w:rPr>
            </w:pPr>
          </w:p>
        </w:tc>
      </w:tr>
      <w:tr w:rsidR="00F428BF" w:rsidRPr="00320378" w14:paraId="24B54E07" w14:textId="77777777" w:rsidTr="00316896">
        <w:trPr>
          <w:trHeight w:val="692"/>
          <w:jc w:val="center"/>
        </w:trPr>
        <w:tc>
          <w:tcPr>
            <w:tcW w:w="4248" w:type="dxa"/>
          </w:tcPr>
          <w:p w14:paraId="34200E06"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Stability of property</w:t>
            </w:r>
          </w:p>
        </w:tc>
        <w:tc>
          <w:tcPr>
            <w:tcW w:w="4705" w:type="dxa"/>
          </w:tcPr>
          <w:p w14:paraId="4CC6C383" w14:textId="29D77E44"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If property owner is not the Landlord, Minimum 3-year lease.</w:t>
            </w:r>
          </w:p>
          <w:p w14:paraId="4B13C5AE" w14:textId="77777777" w:rsidR="00F428BF" w:rsidRPr="00174C45" w:rsidRDefault="00F428BF" w:rsidP="00F428BF">
            <w:pPr>
              <w:rPr>
                <w:rFonts w:asciiTheme="minorHAnsi" w:eastAsia="Calibri" w:hAnsiTheme="minorHAnsi" w:cstheme="minorHAnsi"/>
                <w:sz w:val="22"/>
              </w:rPr>
            </w:pPr>
          </w:p>
          <w:p w14:paraId="6430DD36" w14:textId="77777777"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Total rental income meets property cost (mortgage or cost of lease).</w:t>
            </w:r>
          </w:p>
          <w:p w14:paraId="00474F70" w14:textId="14CEFF9D" w:rsidR="00F428BF" w:rsidRPr="00174C45" w:rsidRDefault="00F428BF" w:rsidP="00F428BF">
            <w:pPr>
              <w:rPr>
                <w:rFonts w:asciiTheme="minorHAnsi" w:eastAsia="Calibri" w:hAnsiTheme="minorHAnsi" w:cstheme="minorHAnsi"/>
                <w:sz w:val="22"/>
              </w:rPr>
            </w:pPr>
          </w:p>
        </w:tc>
        <w:tc>
          <w:tcPr>
            <w:tcW w:w="5364" w:type="dxa"/>
          </w:tcPr>
          <w:p w14:paraId="20C0EF9E" w14:textId="77777777" w:rsidR="00F428BF" w:rsidRPr="00174C45" w:rsidRDefault="00F428BF" w:rsidP="00F428BF">
            <w:pPr>
              <w:rPr>
                <w:rFonts w:asciiTheme="minorHAnsi" w:eastAsia="Calibri" w:hAnsiTheme="minorHAnsi" w:cstheme="minorHAnsi"/>
                <w:sz w:val="22"/>
              </w:rPr>
            </w:pPr>
          </w:p>
        </w:tc>
      </w:tr>
      <w:tr w:rsidR="00F428BF" w:rsidRPr="00320378" w14:paraId="3A550F1A" w14:textId="77777777" w:rsidTr="00316896">
        <w:trPr>
          <w:jc w:val="center"/>
        </w:trPr>
        <w:tc>
          <w:tcPr>
            <w:tcW w:w="4248" w:type="dxa"/>
          </w:tcPr>
          <w:p w14:paraId="5A7F1CE9"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Tenancy Type</w:t>
            </w:r>
          </w:p>
        </w:tc>
        <w:tc>
          <w:tcPr>
            <w:tcW w:w="4705" w:type="dxa"/>
          </w:tcPr>
          <w:p w14:paraId="59850397" w14:textId="6C800E2D" w:rsidR="00F428BF" w:rsidRPr="00174C45" w:rsidRDefault="00F428BF" w:rsidP="00F428BF">
            <w:pPr>
              <w:rPr>
                <w:rFonts w:asciiTheme="minorHAnsi" w:eastAsia="Calibri" w:hAnsiTheme="minorHAnsi" w:cstheme="minorHAnsi"/>
                <w:sz w:val="22"/>
              </w:rPr>
            </w:pPr>
            <w:r w:rsidRPr="00B21B16">
              <w:rPr>
                <w:rFonts w:asciiTheme="minorHAnsi" w:eastAsia="Calibri" w:hAnsiTheme="minorHAnsi" w:cstheme="minorHAnsi"/>
                <w:sz w:val="22"/>
              </w:rPr>
              <w:t xml:space="preserve">Assured </w:t>
            </w:r>
            <w:r>
              <w:rPr>
                <w:rFonts w:asciiTheme="minorHAnsi" w:eastAsia="Calibri" w:hAnsiTheme="minorHAnsi" w:cstheme="minorHAnsi"/>
                <w:sz w:val="22"/>
              </w:rPr>
              <w:t xml:space="preserve">Tenancy or Assured </w:t>
            </w:r>
            <w:r w:rsidRPr="00B21B16">
              <w:rPr>
                <w:rFonts w:asciiTheme="minorHAnsi" w:eastAsia="Calibri" w:hAnsiTheme="minorHAnsi" w:cstheme="minorHAnsi"/>
                <w:sz w:val="22"/>
              </w:rPr>
              <w:t>Shorthold Tenancy 12 months</w:t>
            </w:r>
            <w:r>
              <w:rPr>
                <w:rFonts w:asciiTheme="minorHAnsi" w:eastAsia="Calibri" w:hAnsiTheme="minorHAnsi" w:cstheme="minorHAnsi"/>
                <w:sz w:val="22"/>
              </w:rPr>
              <w:t xml:space="preserve">. </w:t>
            </w:r>
          </w:p>
          <w:p w14:paraId="5EE795BD" w14:textId="77777777" w:rsidR="00F428BF" w:rsidRPr="00174C45" w:rsidRDefault="00F428BF" w:rsidP="00F428BF">
            <w:pPr>
              <w:rPr>
                <w:rFonts w:asciiTheme="minorHAnsi" w:eastAsia="Calibri" w:hAnsiTheme="minorHAnsi" w:cstheme="minorHAnsi"/>
                <w:sz w:val="22"/>
              </w:rPr>
            </w:pPr>
          </w:p>
        </w:tc>
        <w:tc>
          <w:tcPr>
            <w:tcW w:w="5364" w:type="dxa"/>
          </w:tcPr>
          <w:p w14:paraId="40DEB1BA" w14:textId="0764A2A1" w:rsidR="00F428BF" w:rsidRPr="00174C45" w:rsidRDefault="00F428BF" w:rsidP="00F428BF">
            <w:pPr>
              <w:rPr>
                <w:rFonts w:asciiTheme="minorHAnsi" w:eastAsia="Calibri" w:hAnsiTheme="minorHAnsi" w:cstheme="minorHAnsi"/>
                <w:sz w:val="22"/>
              </w:rPr>
            </w:pPr>
            <w:r>
              <w:rPr>
                <w:rFonts w:asciiTheme="minorHAnsi" w:eastAsia="Calibri" w:hAnsiTheme="minorHAnsi" w:cstheme="minorHAnsi"/>
                <w:sz w:val="22"/>
              </w:rPr>
              <w:t xml:space="preserve">Stability of accommodation for the tenants. </w:t>
            </w:r>
          </w:p>
        </w:tc>
      </w:tr>
      <w:tr w:rsidR="00F428BF" w:rsidRPr="00320378" w14:paraId="0FC2BB41" w14:textId="77777777" w:rsidTr="00316896">
        <w:trPr>
          <w:jc w:val="center"/>
        </w:trPr>
        <w:tc>
          <w:tcPr>
            <w:tcW w:w="4248" w:type="dxa"/>
          </w:tcPr>
          <w:p w14:paraId="6C312CD0"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lastRenderedPageBreak/>
              <w:t>Choice of support Provider</w:t>
            </w:r>
          </w:p>
        </w:tc>
        <w:tc>
          <w:tcPr>
            <w:tcW w:w="4705" w:type="dxa"/>
          </w:tcPr>
          <w:p w14:paraId="101F5E66" w14:textId="77777777"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Each Supported Living </w:t>
            </w:r>
            <w:r>
              <w:rPr>
                <w:rFonts w:asciiTheme="minorHAnsi" w:eastAsia="Calibri" w:hAnsiTheme="minorHAnsi" w:cstheme="minorHAnsi"/>
                <w:sz w:val="22"/>
              </w:rPr>
              <w:t>S</w:t>
            </w:r>
            <w:r w:rsidRPr="00174C45">
              <w:rPr>
                <w:rFonts w:asciiTheme="minorHAnsi" w:eastAsia="Calibri" w:hAnsiTheme="minorHAnsi" w:cstheme="minorHAnsi"/>
                <w:sz w:val="22"/>
              </w:rPr>
              <w:t>cheme to have a core support Provider</w:t>
            </w:r>
            <w:r>
              <w:rPr>
                <w:rFonts w:asciiTheme="minorHAnsi" w:eastAsia="Calibri" w:hAnsiTheme="minorHAnsi" w:cstheme="minorHAnsi"/>
                <w:sz w:val="22"/>
              </w:rPr>
              <w:t xml:space="preserve"> (or ability to introduce core)</w:t>
            </w:r>
            <w:r w:rsidRPr="00174C45">
              <w:rPr>
                <w:rFonts w:asciiTheme="minorHAnsi" w:eastAsia="Calibri" w:hAnsiTheme="minorHAnsi" w:cstheme="minorHAnsi"/>
                <w:sz w:val="22"/>
              </w:rPr>
              <w:t xml:space="preserve">. </w:t>
            </w:r>
            <w:r>
              <w:rPr>
                <w:rFonts w:asciiTheme="minorHAnsi" w:eastAsia="Calibri" w:hAnsiTheme="minorHAnsi" w:cstheme="minorHAnsi"/>
                <w:sz w:val="22"/>
              </w:rPr>
              <w:t>T</w:t>
            </w:r>
            <w:r w:rsidRPr="00174C45">
              <w:rPr>
                <w:rFonts w:asciiTheme="minorHAnsi" w:eastAsia="Calibri" w:hAnsiTheme="minorHAnsi" w:cstheme="minorHAnsi"/>
                <w:sz w:val="22"/>
              </w:rPr>
              <w:t xml:space="preserve">his Provider should not be linked to tenancy as there needs to be flexibility for the Provider to change.  </w:t>
            </w:r>
          </w:p>
          <w:p w14:paraId="0F5B85D7" w14:textId="77777777" w:rsidR="00F428BF" w:rsidRDefault="00F428BF" w:rsidP="00F428BF">
            <w:pPr>
              <w:rPr>
                <w:rFonts w:asciiTheme="minorHAnsi" w:eastAsia="Calibri" w:hAnsiTheme="minorHAnsi" w:cstheme="minorHAnsi"/>
                <w:sz w:val="22"/>
              </w:rPr>
            </w:pPr>
          </w:p>
          <w:p w14:paraId="43E62B0D" w14:textId="1E7526BB"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1:1 support to be provided by support Provider of tenant’s choice.</w:t>
            </w:r>
          </w:p>
          <w:p w14:paraId="359115A2" w14:textId="5093746C" w:rsidR="00F428BF" w:rsidRPr="00174C45" w:rsidRDefault="00F428BF" w:rsidP="00F428BF">
            <w:pPr>
              <w:rPr>
                <w:rFonts w:asciiTheme="minorHAnsi" w:eastAsia="Calibri" w:hAnsiTheme="minorHAnsi" w:cstheme="minorHAnsi"/>
                <w:sz w:val="22"/>
              </w:rPr>
            </w:pPr>
          </w:p>
        </w:tc>
        <w:tc>
          <w:tcPr>
            <w:tcW w:w="5364" w:type="dxa"/>
          </w:tcPr>
          <w:p w14:paraId="4FD74018" w14:textId="77777777" w:rsidR="00F428BF" w:rsidRPr="00174C45" w:rsidRDefault="00F428BF" w:rsidP="00F428BF">
            <w:pPr>
              <w:rPr>
                <w:rFonts w:asciiTheme="minorHAnsi" w:eastAsia="Calibri" w:hAnsiTheme="minorHAnsi" w:cstheme="minorHAnsi"/>
                <w:sz w:val="22"/>
              </w:rPr>
            </w:pPr>
          </w:p>
        </w:tc>
      </w:tr>
      <w:tr w:rsidR="00F428BF" w:rsidRPr="00320378" w14:paraId="283213B9" w14:textId="77777777" w:rsidTr="00316896">
        <w:trPr>
          <w:jc w:val="center"/>
        </w:trPr>
        <w:tc>
          <w:tcPr>
            <w:tcW w:w="4248" w:type="dxa"/>
          </w:tcPr>
          <w:p w14:paraId="3C965A9F"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Utilities</w:t>
            </w:r>
          </w:p>
        </w:tc>
        <w:tc>
          <w:tcPr>
            <w:tcW w:w="4705" w:type="dxa"/>
          </w:tcPr>
          <w:p w14:paraId="6F1F4D77" w14:textId="6BF76FAC" w:rsidR="00F428BF"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If in sole occupancy, individually metered flats – utilities to be in individual</w:t>
            </w:r>
            <w:r>
              <w:rPr>
                <w:rFonts w:asciiTheme="minorHAnsi" w:eastAsia="Calibri" w:hAnsiTheme="minorHAnsi" w:cstheme="minorHAnsi"/>
                <w:sz w:val="22"/>
              </w:rPr>
              <w:t>’</w:t>
            </w:r>
            <w:r w:rsidRPr="00174C45">
              <w:rPr>
                <w:rFonts w:asciiTheme="minorHAnsi" w:eastAsia="Calibri" w:hAnsiTheme="minorHAnsi" w:cstheme="minorHAnsi"/>
                <w:sz w:val="22"/>
              </w:rPr>
              <w:t>s name.</w:t>
            </w:r>
          </w:p>
          <w:p w14:paraId="0E83FE91" w14:textId="77777777" w:rsidR="00F428BF" w:rsidRPr="00174C45" w:rsidRDefault="00F428BF" w:rsidP="00F428BF">
            <w:pPr>
              <w:rPr>
                <w:rFonts w:asciiTheme="minorHAnsi" w:eastAsia="Calibri" w:hAnsiTheme="minorHAnsi" w:cstheme="minorHAnsi"/>
                <w:sz w:val="22"/>
              </w:rPr>
            </w:pPr>
          </w:p>
          <w:p w14:paraId="1EEBC7EB"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If in shared accommodation or if there are shared bills across a block of flats – utilities to be in Landlords name and cost split between tenants. </w:t>
            </w:r>
          </w:p>
          <w:p w14:paraId="5661353F" w14:textId="198DEAA8" w:rsidR="00F428BF" w:rsidRDefault="00F428BF" w:rsidP="00F428BF">
            <w:pPr>
              <w:rPr>
                <w:rFonts w:asciiTheme="minorHAnsi" w:eastAsia="Calibri" w:hAnsiTheme="minorHAnsi" w:cstheme="minorHAnsi"/>
                <w:sz w:val="22"/>
              </w:rPr>
            </w:pPr>
          </w:p>
          <w:p w14:paraId="746FE653" w14:textId="6DB67C2C" w:rsidR="00F428BF" w:rsidRDefault="00F428BF" w:rsidP="00F428BF">
            <w:pPr>
              <w:rPr>
                <w:rFonts w:asciiTheme="minorHAnsi" w:eastAsia="Calibri" w:hAnsiTheme="minorHAnsi" w:cstheme="minorHAnsi"/>
                <w:sz w:val="22"/>
              </w:rPr>
            </w:pPr>
            <w:r w:rsidRPr="004D41AA">
              <w:rPr>
                <w:rFonts w:asciiTheme="minorHAnsi" w:eastAsia="Calibri" w:hAnsiTheme="minorHAnsi" w:cstheme="minorHAnsi"/>
                <w:sz w:val="22"/>
              </w:rPr>
              <w:t>If a property is converted into flats and individual meters are not available, then utility bills would be in the landlord’s name and then the payments due split between the tenants as it would happen in a house of multiple occupancy.</w:t>
            </w:r>
          </w:p>
          <w:p w14:paraId="5CEC7771" w14:textId="77777777" w:rsidR="00F428BF" w:rsidRPr="00174C45" w:rsidRDefault="00F428BF" w:rsidP="00F428BF">
            <w:pPr>
              <w:rPr>
                <w:rFonts w:asciiTheme="minorHAnsi" w:eastAsia="Calibri" w:hAnsiTheme="minorHAnsi" w:cstheme="minorHAnsi"/>
                <w:sz w:val="22"/>
              </w:rPr>
            </w:pPr>
          </w:p>
          <w:p w14:paraId="6A449889" w14:textId="6D73E1E6"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Separate bills such as TV subscriptions or sole use telephone or internet connection can also be in an individual’s name if in shared accommodation </w:t>
            </w:r>
          </w:p>
          <w:p w14:paraId="649CBA20" w14:textId="77777777" w:rsidR="00F428BF" w:rsidRPr="00174C45" w:rsidRDefault="00F428BF" w:rsidP="00F428BF">
            <w:pPr>
              <w:rPr>
                <w:rFonts w:asciiTheme="minorHAnsi" w:eastAsia="Calibri" w:hAnsiTheme="minorHAnsi" w:cstheme="minorHAnsi"/>
                <w:sz w:val="22"/>
              </w:rPr>
            </w:pPr>
          </w:p>
        </w:tc>
        <w:tc>
          <w:tcPr>
            <w:tcW w:w="5364" w:type="dxa"/>
          </w:tcPr>
          <w:p w14:paraId="0CF4D8E9" w14:textId="77777777" w:rsidR="00F428BF" w:rsidRPr="00174C45" w:rsidRDefault="00F428BF" w:rsidP="00F428BF">
            <w:pPr>
              <w:rPr>
                <w:rFonts w:asciiTheme="minorHAnsi" w:eastAsia="Calibri" w:hAnsiTheme="minorHAnsi" w:cstheme="minorHAnsi"/>
                <w:sz w:val="22"/>
              </w:rPr>
            </w:pPr>
          </w:p>
        </w:tc>
      </w:tr>
      <w:tr w:rsidR="00F428BF" w:rsidRPr="00320378" w14:paraId="566C5917" w14:textId="77777777" w:rsidTr="00316896">
        <w:trPr>
          <w:jc w:val="center"/>
        </w:trPr>
        <w:tc>
          <w:tcPr>
            <w:tcW w:w="4248" w:type="dxa"/>
          </w:tcPr>
          <w:p w14:paraId="242B7913" w14:textId="23910AFD"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Decorative standard</w:t>
            </w:r>
            <w:r>
              <w:rPr>
                <w:rFonts w:asciiTheme="minorHAnsi" w:eastAsia="Calibri" w:hAnsiTheme="minorHAnsi" w:cstheme="minorHAnsi"/>
                <w:sz w:val="22"/>
              </w:rPr>
              <w:t xml:space="preserve"> / state of accommodation</w:t>
            </w:r>
          </w:p>
        </w:tc>
        <w:tc>
          <w:tcPr>
            <w:tcW w:w="4705" w:type="dxa"/>
          </w:tcPr>
          <w:p w14:paraId="32D091B7" w14:textId="3B253E22" w:rsidR="00F428BF" w:rsidRPr="00107167" w:rsidRDefault="00F428BF" w:rsidP="00F428BF">
            <w:pPr>
              <w:rPr>
                <w:rFonts w:asciiTheme="minorHAnsi" w:eastAsia="Calibri" w:hAnsiTheme="minorHAnsi" w:cstheme="minorHAnsi"/>
                <w:sz w:val="22"/>
              </w:rPr>
            </w:pPr>
            <w:r w:rsidRPr="00107167">
              <w:rPr>
                <w:rFonts w:asciiTheme="minorHAnsi" w:eastAsia="Calibri" w:hAnsiTheme="minorHAnsi" w:cstheme="minorHAnsi"/>
                <w:sz w:val="22"/>
              </w:rPr>
              <w:t>Walls, ceilings and flooring in good condition (</w:t>
            </w:r>
            <w:r>
              <w:rPr>
                <w:rFonts w:asciiTheme="minorHAnsi" w:eastAsia="Calibri" w:hAnsiTheme="minorHAnsi" w:cstheme="minorHAnsi"/>
                <w:sz w:val="22"/>
              </w:rPr>
              <w:t xml:space="preserve">for example </w:t>
            </w:r>
            <w:r w:rsidRPr="00107167">
              <w:rPr>
                <w:rFonts w:asciiTheme="minorHAnsi" w:eastAsia="Calibri" w:hAnsiTheme="minorHAnsi" w:cstheme="minorHAnsi"/>
                <w:sz w:val="22"/>
              </w:rPr>
              <w:t xml:space="preserve">no peeling paint, peeling wallpaper, holes, lifting of flooring, trip hazards, no obvious damage). </w:t>
            </w:r>
          </w:p>
          <w:p w14:paraId="44227E44" w14:textId="77777777" w:rsidR="00F428BF" w:rsidRPr="00BE7855" w:rsidRDefault="00F428BF" w:rsidP="00F428BF">
            <w:pPr>
              <w:rPr>
                <w:rFonts w:asciiTheme="minorHAnsi" w:eastAsia="Calibri" w:hAnsiTheme="minorHAnsi" w:cstheme="minorHAnsi"/>
                <w:sz w:val="22"/>
                <w:highlight w:val="yellow"/>
              </w:rPr>
            </w:pPr>
          </w:p>
          <w:p w14:paraId="0672DBB9" w14:textId="5F358B4C" w:rsidR="00F428BF" w:rsidRPr="00686809" w:rsidRDefault="00F428BF" w:rsidP="00F428BF">
            <w:pPr>
              <w:rPr>
                <w:rFonts w:asciiTheme="minorHAnsi" w:eastAsia="Calibri" w:hAnsiTheme="minorHAnsi" w:cstheme="minorHAnsi"/>
                <w:sz w:val="22"/>
              </w:rPr>
            </w:pPr>
            <w:r w:rsidRPr="00686809">
              <w:rPr>
                <w:rFonts w:asciiTheme="minorHAnsi" w:eastAsia="Calibri" w:hAnsiTheme="minorHAnsi" w:cstheme="minorHAnsi"/>
                <w:sz w:val="22"/>
              </w:rPr>
              <w:t>Adequate natural lighting, heating and ventilation.</w:t>
            </w:r>
            <w:r>
              <w:rPr>
                <w:rFonts w:asciiTheme="minorHAnsi" w:eastAsia="Calibri" w:hAnsiTheme="minorHAnsi" w:cstheme="minorHAnsi"/>
                <w:sz w:val="22"/>
              </w:rPr>
              <w:t xml:space="preserve"> </w:t>
            </w:r>
          </w:p>
          <w:p w14:paraId="6236DCE0" w14:textId="6DC46CB7" w:rsidR="00F428BF" w:rsidRDefault="00F428BF" w:rsidP="00F428BF">
            <w:pPr>
              <w:rPr>
                <w:rFonts w:asciiTheme="minorHAnsi" w:eastAsia="Calibri" w:hAnsiTheme="minorHAnsi" w:cstheme="minorHAnsi"/>
                <w:sz w:val="22"/>
                <w:highlight w:val="yellow"/>
              </w:rPr>
            </w:pPr>
          </w:p>
          <w:p w14:paraId="238BA58A" w14:textId="3DCCDB08" w:rsidR="00F428BF" w:rsidRPr="00773BFD" w:rsidRDefault="00F428BF" w:rsidP="00F428BF">
            <w:pPr>
              <w:rPr>
                <w:rFonts w:asciiTheme="minorHAnsi" w:eastAsia="Calibri" w:hAnsiTheme="minorHAnsi" w:cstheme="minorHAnsi"/>
                <w:sz w:val="22"/>
              </w:rPr>
            </w:pPr>
            <w:r w:rsidRPr="00773BFD">
              <w:rPr>
                <w:rFonts w:asciiTheme="minorHAnsi" w:eastAsia="Calibri" w:hAnsiTheme="minorHAnsi" w:cstheme="minorHAnsi"/>
                <w:sz w:val="22"/>
              </w:rPr>
              <w:t>Shared spaces must be free of rubbish and waste. Waste bins provided.</w:t>
            </w:r>
          </w:p>
          <w:p w14:paraId="754E40E6" w14:textId="3AA9D6BE" w:rsidR="00F428BF" w:rsidRDefault="00F428BF" w:rsidP="00F428BF">
            <w:pPr>
              <w:rPr>
                <w:rFonts w:asciiTheme="minorHAnsi" w:eastAsia="Calibri" w:hAnsiTheme="minorHAnsi" w:cstheme="minorHAnsi"/>
                <w:sz w:val="22"/>
                <w:highlight w:val="yellow"/>
              </w:rPr>
            </w:pPr>
          </w:p>
          <w:p w14:paraId="7F63EB32" w14:textId="4F8A1084" w:rsidR="00F428BF" w:rsidRPr="00CE4265" w:rsidRDefault="00F428BF" w:rsidP="00F428BF">
            <w:pPr>
              <w:rPr>
                <w:rFonts w:asciiTheme="minorHAnsi" w:eastAsia="Calibri" w:hAnsiTheme="minorHAnsi" w:cstheme="minorHAnsi"/>
                <w:sz w:val="22"/>
              </w:rPr>
            </w:pPr>
            <w:r w:rsidRPr="00CE4265">
              <w:rPr>
                <w:rFonts w:asciiTheme="minorHAnsi" w:eastAsia="Calibri" w:hAnsiTheme="minorHAnsi" w:cstheme="minorHAnsi"/>
                <w:sz w:val="22"/>
              </w:rPr>
              <w:lastRenderedPageBreak/>
              <w:t xml:space="preserve">Property should be free of heavy wear and tear, staining, mould etc. Hygienic environment. </w:t>
            </w:r>
          </w:p>
          <w:p w14:paraId="27E79209" w14:textId="77777777" w:rsidR="00F428BF" w:rsidRPr="00BE7855" w:rsidRDefault="00F428BF" w:rsidP="00F428BF">
            <w:pPr>
              <w:rPr>
                <w:rFonts w:asciiTheme="minorHAnsi" w:eastAsia="Calibri" w:hAnsiTheme="minorHAnsi" w:cstheme="minorHAnsi"/>
                <w:sz w:val="22"/>
                <w:highlight w:val="yellow"/>
              </w:rPr>
            </w:pPr>
          </w:p>
          <w:p w14:paraId="7F30B1D7" w14:textId="00C1AC0B" w:rsidR="00F428BF" w:rsidRDefault="00F428BF" w:rsidP="00F428BF">
            <w:pPr>
              <w:rPr>
                <w:rFonts w:asciiTheme="minorHAnsi" w:eastAsia="Calibri" w:hAnsiTheme="minorHAnsi" w:cstheme="minorHAnsi"/>
                <w:sz w:val="22"/>
              </w:rPr>
            </w:pPr>
            <w:r w:rsidRPr="00CE4265">
              <w:rPr>
                <w:rFonts w:asciiTheme="minorHAnsi" w:eastAsia="Calibri" w:hAnsiTheme="minorHAnsi" w:cstheme="minorHAnsi"/>
                <w:sz w:val="22"/>
              </w:rPr>
              <w:t>Communal areas to be decorated in a neutral style.</w:t>
            </w:r>
            <w:r w:rsidRPr="00174C45">
              <w:rPr>
                <w:rFonts w:asciiTheme="minorHAnsi" w:eastAsia="Calibri" w:hAnsiTheme="minorHAnsi" w:cstheme="minorHAnsi"/>
                <w:sz w:val="22"/>
              </w:rPr>
              <w:t xml:space="preserve"> </w:t>
            </w:r>
          </w:p>
          <w:p w14:paraId="20F1DFBE" w14:textId="7A212E68" w:rsidR="00494993" w:rsidRDefault="00494993" w:rsidP="00F428BF">
            <w:pPr>
              <w:rPr>
                <w:rFonts w:asciiTheme="minorHAnsi" w:eastAsia="Calibri" w:hAnsiTheme="minorHAnsi" w:cstheme="minorHAnsi"/>
                <w:sz w:val="22"/>
              </w:rPr>
            </w:pPr>
          </w:p>
          <w:p w14:paraId="65FE4E0B" w14:textId="4892D5EB" w:rsidR="00494993" w:rsidRDefault="00494993" w:rsidP="00F428BF">
            <w:pPr>
              <w:rPr>
                <w:rFonts w:asciiTheme="minorHAnsi" w:eastAsia="Calibri" w:hAnsiTheme="minorHAnsi" w:cstheme="minorHAnsi"/>
                <w:sz w:val="22"/>
              </w:rPr>
            </w:pPr>
            <w:r>
              <w:rPr>
                <w:rFonts w:asciiTheme="minorHAnsi" w:eastAsia="Calibri" w:hAnsiTheme="minorHAnsi" w:cstheme="minorHAnsi"/>
                <w:sz w:val="22"/>
              </w:rPr>
              <w:t xml:space="preserve">There should not be any unnecessary signage present. </w:t>
            </w:r>
          </w:p>
          <w:p w14:paraId="3742D6B3" w14:textId="7AE77923" w:rsidR="00F428BF" w:rsidRPr="00174C45" w:rsidRDefault="00F428BF" w:rsidP="00F428BF">
            <w:pPr>
              <w:rPr>
                <w:rFonts w:asciiTheme="minorHAnsi" w:eastAsia="Calibri" w:hAnsiTheme="minorHAnsi" w:cstheme="minorHAnsi"/>
                <w:sz w:val="22"/>
              </w:rPr>
            </w:pPr>
          </w:p>
        </w:tc>
        <w:tc>
          <w:tcPr>
            <w:tcW w:w="5364" w:type="dxa"/>
          </w:tcPr>
          <w:p w14:paraId="3F6FB127"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lastRenderedPageBreak/>
              <w:t>Decent Homes Standard:</w:t>
            </w:r>
          </w:p>
          <w:p w14:paraId="3AEBF02C" w14:textId="77777777" w:rsidR="00F428BF" w:rsidRPr="00174C45" w:rsidRDefault="003F0C83" w:rsidP="00F428BF">
            <w:pPr>
              <w:rPr>
                <w:rFonts w:asciiTheme="minorHAnsi" w:eastAsia="Calibri" w:hAnsiTheme="minorHAnsi" w:cstheme="minorHAnsi"/>
                <w:sz w:val="22"/>
              </w:rPr>
            </w:pPr>
            <w:hyperlink r:id="rId19" w:history="1">
              <w:r w:rsidR="00F428BF" w:rsidRPr="00174C45">
                <w:rPr>
                  <w:rStyle w:val="Hyperlink"/>
                  <w:rFonts w:asciiTheme="minorHAnsi" w:eastAsia="Calibri" w:hAnsiTheme="minorHAnsi" w:cstheme="minorHAnsi"/>
                  <w:sz w:val="22"/>
                </w:rPr>
                <w:t>https://assets.publishing.service.gov.uk/government/uploads/system/uploads/attachment_data/file/7812/138355.pdf</w:t>
              </w:r>
            </w:hyperlink>
          </w:p>
          <w:p w14:paraId="08699B02" w14:textId="77777777" w:rsidR="00F428BF" w:rsidRPr="00174C45" w:rsidRDefault="00F428BF" w:rsidP="00F428BF">
            <w:pPr>
              <w:rPr>
                <w:rFonts w:asciiTheme="minorHAnsi" w:eastAsia="Calibri" w:hAnsiTheme="minorHAnsi" w:cstheme="minorHAnsi"/>
                <w:sz w:val="22"/>
              </w:rPr>
            </w:pPr>
          </w:p>
        </w:tc>
      </w:tr>
      <w:tr w:rsidR="00F428BF" w:rsidRPr="00320378" w14:paraId="6C11DFD1" w14:textId="77777777" w:rsidTr="00316896">
        <w:trPr>
          <w:jc w:val="center"/>
        </w:trPr>
        <w:tc>
          <w:tcPr>
            <w:tcW w:w="4248" w:type="dxa"/>
          </w:tcPr>
          <w:p w14:paraId="781D0619" w14:textId="1F73F9F4" w:rsidR="00F428BF" w:rsidRPr="009B2AC5" w:rsidRDefault="00F428BF" w:rsidP="00F428BF">
            <w:pPr>
              <w:jc w:val="center"/>
              <w:rPr>
                <w:rFonts w:asciiTheme="minorHAnsi" w:eastAsia="Calibri" w:hAnsiTheme="minorHAnsi" w:cstheme="minorHAnsi"/>
                <w:sz w:val="22"/>
              </w:rPr>
            </w:pPr>
            <w:r w:rsidRPr="009B2AC5">
              <w:rPr>
                <w:rFonts w:asciiTheme="minorHAnsi" w:eastAsia="Calibri" w:hAnsiTheme="minorHAnsi" w:cstheme="minorHAnsi"/>
                <w:sz w:val="22"/>
              </w:rPr>
              <w:t>Repairs and Maintenance</w:t>
            </w:r>
          </w:p>
          <w:p w14:paraId="221542D3" w14:textId="77777777" w:rsidR="00F428BF" w:rsidRPr="009B2AC5" w:rsidRDefault="00F428BF" w:rsidP="00F428BF">
            <w:pPr>
              <w:jc w:val="center"/>
              <w:rPr>
                <w:rFonts w:asciiTheme="minorHAnsi" w:eastAsia="Calibri" w:hAnsiTheme="minorHAnsi" w:cstheme="minorHAnsi"/>
                <w:sz w:val="22"/>
              </w:rPr>
            </w:pPr>
          </w:p>
          <w:p w14:paraId="42A26A10" w14:textId="77777777" w:rsidR="00F428BF" w:rsidRPr="009B2AC5" w:rsidRDefault="00F428BF" w:rsidP="00F428BF">
            <w:pPr>
              <w:jc w:val="center"/>
              <w:rPr>
                <w:rFonts w:asciiTheme="minorHAnsi" w:eastAsia="Calibri" w:hAnsiTheme="minorHAnsi" w:cstheme="minorHAnsi"/>
                <w:sz w:val="22"/>
              </w:rPr>
            </w:pPr>
          </w:p>
          <w:p w14:paraId="0318D21C" w14:textId="77777777" w:rsidR="00F428BF" w:rsidRPr="009B2AC5" w:rsidRDefault="00F428BF" w:rsidP="00F428BF">
            <w:pPr>
              <w:jc w:val="center"/>
              <w:rPr>
                <w:rFonts w:asciiTheme="minorHAnsi" w:eastAsia="Calibri" w:hAnsiTheme="minorHAnsi" w:cstheme="minorHAnsi"/>
                <w:sz w:val="22"/>
              </w:rPr>
            </w:pPr>
          </w:p>
          <w:p w14:paraId="638E30CD" w14:textId="77777777" w:rsidR="00F428BF" w:rsidRPr="009B2AC5" w:rsidRDefault="00F428BF" w:rsidP="00F428BF">
            <w:pPr>
              <w:jc w:val="center"/>
              <w:rPr>
                <w:rFonts w:asciiTheme="minorHAnsi" w:eastAsia="Calibri" w:hAnsiTheme="minorHAnsi" w:cstheme="minorHAnsi"/>
                <w:sz w:val="22"/>
              </w:rPr>
            </w:pPr>
          </w:p>
          <w:p w14:paraId="6A7231C5" w14:textId="77777777" w:rsidR="00F428BF" w:rsidRPr="009B2AC5" w:rsidRDefault="00F428BF" w:rsidP="00F428BF">
            <w:pPr>
              <w:jc w:val="center"/>
              <w:rPr>
                <w:rFonts w:asciiTheme="minorHAnsi" w:eastAsia="Calibri" w:hAnsiTheme="minorHAnsi" w:cstheme="minorHAnsi"/>
                <w:sz w:val="22"/>
              </w:rPr>
            </w:pPr>
          </w:p>
          <w:p w14:paraId="78ED62EF" w14:textId="60F32228" w:rsidR="00F428BF" w:rsidRPr="009B2AC5" w:rsidRDefault="00F428BF" w:rsidP="00F428BF">
            <w:pPr>
              <w:jc w:val="center"/>
              <w:rPr>
                <w:rFonts w:asciiTheme="minorHAnsi" w:eastAsia="Calibri" w:hAnsiTheme="minorHAnsi" w:cstheme="minorHAnsi"/>
                <w:sz w:val="22"/>
              </w:rPr>
            </w:pPr>
          </w:p>
        </w:tc>
        <w:tc>
          <w:tcPr>
            <w:tcW w:w="4705" w:type="dxa"/>
          </w:tcPr>
          <w:p w14:paraId="5D8BA589" w14:textId="6FB1F34D" w:rsidR="00F428BF" w:rsidRPr="009B2AC5" w:rsidRDefault="00F428BF" w:rsidP="00F428BF">
            <w:pPr>
              <w:rPr>
                <w:rFonts w:asciiTheme="minorHAnsi" w:eastAsia="Calibri" w:hAnsiTheme="minorHAnsi" w:cstheme="minorHAnsi"/>
                <w:sz w:val="22"/>
              </w:rPr>
            </w:pPr>
            <w:r w:rsidRPr="009B2AC5">
              <w:rPr>
                <w:rFonts w:asciiTheme="minorHAnsi" w:eastAsia="Calibri" w:hAnsiTheme="minorHAnsi" w:cstheme="minorHAnsi"/>
                <w:sz w:val="22"/>
              </w:rPr>
              <w:t>Any repairs and maintenance that are carried out at the property (to the property itself as well as appliances etc) must be:</w:t>
            </w:r>
          </w:p>
          <w:p w14:paraId="18CFC39E" w14:textId="77777777" w:rsidR="00F428BF" w:rsidRPr="009B2AC5" w:rsidRDefault="00F428BF" w:rsidP="00F428BF">
            <w:pPr>
              <w:rPr>
                <w:rFonts w:asciiTheme="minorHAnsi" w:eastAsia="Calibri" w:hAnsiTheme="minorHAnsi" w:cstheme="minorHAnsi"/>
                <w:sz w:val="22"/>
              </w:rPr>
            </w:pPr>
          </w:p>
          <w:p w14:paraId="0A2848FE" w14:textId="21B1841C" w:rsidR="00F428BF" w:rsidRPr="009B2AC5" w:rsidRDefault="00F428BF" w:rsidP="00F428BF">
            <w:pPr>
              <w:pStyle w:val="ListParagraph"/>
              <w:numPr>
                <w:ilvl w:val="0"/>
                <w:numId w:val="4"/>
              </w:numPr>
              <w:ind w:left="460"/>
              <w:rPr>
                <w:rFonts w:asciiTheme="minorHAnsi" w:eastAsia="Calibri" w:hAnsiTheme="minorHAnsi" w:cstheme="minorHAnsi"/>
                <w:sz w:val="22"/>
              </w:rPr>
            </w:pPr>
            <w:r w:rsidRPr="009B2AC5">
              <w:rPr>
                <w:rFonts w:asciiTheme="minorHAnsi" w:eastAsia="Calibri" w:hAnsiTheme="minorHAnsi" w:cstheme="minorHAnsi"/>
                <w:sz w:val="22"/>
              </w:rPr>
              <w:t>carried out in a timely way</w:t>
            </w:r>
          </w:p>
          <w:p w14:paraId="6C19D912" w14:textId="4DBE8999" w:rsidR="00F428BF" w:rsidRPr="009B2AC5" w:rsidRDefault="00F428BF" w:rsidP="00F428BF">
            <w:pPr>
              <w:pStyle w:val="ListParagraph"/>
              <w:numPr>
                <w:ilvl w:val="0"/>
                <w:numId w:val="4"/>
              </w:numPr>
              <w:ind w:left="460"/>
              <w:rPr>
                <w:rFonts w:asciiTheme="minorHAnsi" w:eastAsia="Calibri" w:hAnsiTheme="minorHAnsi" w:cstheme="minorHAnsi"/>
                <w:sz w:val="22"/>
              </w:rPr>
            </w:pPr>
            <w:r w:rsidRPr="009B2AC5">
              <w:rPr>
                <w:rFonts w:asciiTheme="minorHAnsi" w:eastAsia="Calibri" w:hAnsiTheme="minorHAnsi" w:cstheme="minorHAnsi"/>
                <w:sz w:val="22"/>
              </w:rPr>
              <w:t>to a good standard</w:t>
            </w:r>
          </w:p>
          <w:p w14:paraId="0FCC4684" w14:textId="3225E244" w:rsidR="00F428BF" w:rsidRPr="009B2AC5" w:rsidRDefault="00F428BF" w:rsidP="00F428BF">
            <w:pPr>
              <w:pStyle w:val="ListParagraph"/>
              <w:numPr>
                <w:ilvl w:val="0"/>
                <w:numId w:val="4"/>
              </w:numPr>
              <w:ind w:left="460"/>
              <w:rPr>
                <w:rFonts w:asciiTheme="minorHAnsi" w:eastAsia="Calibri" w:hAnsiTheme="minorHAnsi" w:cstheme="minorHAnsi"/>
                <w:sz w:val="22"/>
              </w:rPr>
            </w:pPr>
            <w:r w:rsidRPr="009B2AC5">
              <w:rPr>
                <w:rFonts w:asciiTheme="minorHAnsi" w:eastAsia="Calibri" w:hAnsiTheme="minorHAnsi" w:cstheme="minorHAnsi"/>
                <w:sz w:val="22"/>
              </w:rPr>
              <w:t>the organisation carrying out the maintenance or repairs has awareness of the needs of Adults with disabilities</w:t>
            </w:r>
          </w:p>
          <w:p w14:paraId="1C50247E" w14:textId="77777777" w:rsidR="00F428BF" w:rsidRDefault="00F428BF" w:rsidP="00F428BF">
            <w:pPr>
              <w:pStyle w:val="ListParagraph"/>
              <w:numPr>
                <w:ilvl w:val="0"/>
                <w:numId w:val="4"/>
              </w:numPr>
              <w:ind w:left="460"/>
              <w:rPr>
                <w:rFonts w:asciiTheme="minorHAnsi" w:eastAsia="Calibri" w:hAnsiTheme="minorHAnsi" w:cstheme="minorHAnsi"/>
                <w:sz w:val="22"/>
              </w:rPr>
            </w:pPr>
            <w:r w:rsidRPr="009B2AC5">
              <w:rPr>
                <w:rFonts w:asciiTheme="minorHAnsi" w:eastAsia="Calibri" w:hAnsiTheme="minorHAnsi" w:cstheme="minorHAnsi"/>
                <w:sz w:val="22"/>
              </w:rPr>
              <w:t>considerations must be made for the needs of the Adults living at the property to avoid where possible causing any distress or major disruptions</w:t>
            </w:r>
          </w:p>
          <w:p w14:paraId="45F961CF" w14:textId="7834CAAC" w:rsidR="00D02749" w:rsidRPr="009B2AC5" w:rsidRDefault="00D02749" w:rsidP="00D02749">
            <w:pPr>
              <w:pStyle w:val="ListParagraph"/>
              <w:ind w:left="460"/>
              <w:rPr>
                <w:rFonts w:asciiTheme="minorHAnsi" w:eastAsia="Calibri" w:hAnsiTheme="minorHAnsi" w:cstheme="minorHAnsi"/>
                <w:sz w:val="22"/>
              </w:rPr>
            </w:pPr>
          </w:p>
        </w:tc>
        <w:tc>
          <w:tcPr>
            <w:tcW w:w="5364" w:type="dxa"/>
          </w:tcPr>
          <w:p w14:paraId="0B2A2D20" w14:textId="77777777" w:rsidR="00F428BF" w:rsidRPr="00174C45" w:rsidRDefault="00F428BF" w:rsidP="00F428BF">
            <w:pPr>
              <w:rPr>
                <w:rFonts w:asciiTheme="minorHAnsi" w:eastAsia="Calibri" w:hAnsiTheme="minorHAnsi" w:cstheme="minorHAnsi"/>
                <w:sz w:val="22"/>
              </w:rPr>
            </w:pPr>
          </w:p>
        </w:tc>
      </w:tr>
      <w:tr w:rsidR="00F428BF" w:rsidRPr="00320378" w14:paraId="5B15C8B0" w14:textId="77777777" w:rsidTr="00316896">
        <w:trPr>
          <w:jc w:val="center"/>
        </w:trPr>
        <w:tc>
          <w:tcPr>
            <w:tcW w:w="4248" w:type="dxa"/>
          </w:tcPr>
          <w:p w14:paraId="46788F27" w14:textId="26C0FAAD" w:rsidR="00F428BF" w:rsidRPr="00174C45" w:rsidRDefault="00F428BF" w:rsidP="00F428BF">
            <w:pPr>
              <w:jc w:val="center"/>
              <w:rPr>
                <w:rFonts w:asciiTheme="minorHAnsi" w:eastAsia="Calibri" w:hAnsiTheme="minorHAnsi" w:cstheme="minorHAnsi"/>
                <w:sz w:val="22"/>
              </w:rPr>
            </w:pPr>
            <w:r w:rsidRPr="007B76F6">
              <w:rPr>
                <w:rFonts w:asciiTheme="minorHAnsi" w:eastAsia="Calibri" w:hAnsiTheme="minorHAnsi" w:cstheme="minorHAnsi"/>
                <w:sz w:val="22"/>
              </w:rPr>
              <w:t>Disabled Facilities Grants</w:t>
            </w:r>
            <w:r>
              <w:rPr>
                <w:rFonts w:asciiTheme="minorHAnsi" w:eastAsia="Calibri" w:hAnsiTheme="minorHAnsi" w:cstheme="minorHAnsi"/>
                <w:sz w:val="22"/>
              </w:rPr>
              <w:t xml:space="preserve"> (DFG)</w:t>
            </w:r>
          </w:p>
        </w:tc>
        <w:tc>
          <w:tcPr>
            <w:tcW w:w="4705" w:type="dxa"/>
          </w:tcPr>
          <w:p w14:paraId="151B4350" w14:textId="074C27E4" w:rsidR="00F428BF" w:rsidRDefault="00F428BF" w:rsidP="00F428BF">
            <w:pPr>
              <w:rPr>
                <w:rFonts w:asciiTheme="minorHAnsi" w:eastAsia="Calibri" w:hAnsiTheme="minorHAnsi" w:cstheme="minorHAnsi"/>
                <w:sz w:val="22"/>
              </w:rPr>
            </w:pPr>
            <w:r w:rsidRPr="005C382D">
              <w:rPr>
                <w:rFonts w:asciiTheme="minorHAnsi" w:eastAsia="Calibri" w:hAnsiTheme="minorHAnsi" w:cstheme="minorHAnsi"/>
                <w:sz w:val="22"/>
              </w:rPr>
              <w:t>When a Disabled Facilities Grant (DFG) application is made for an adaptation or installation of specialist equipment in shared supported housing, the landlord should consider ongoing maintenance and repair and ensure necessary agreement has been reached before approving the works</w:t>
            </w:r>
            <w:r>
              <w:rPr>
                <w:rFonts w:asciiTheme="minorHAnsi" w:eastAsia="Calibri" w:hAnsiTheme="minorHAnsi" w:cstheme="minorHAnsi"/>
                <w:sz w:val="22"/>
              </w:rPr>
              <w:t>.</w:t>
            </w:r>
          </w:p>
          <w:p w14:paraId="1A1897D2" w14:textId="1A50495D" w:rsidR="00F428BF" w:rsidRPr="00BE7855" w:rsidRDefault="00F428BF" w:rsidP="00F428BF">
            <w:pPr>
              <w:rPr>
                <w:rFonts w:asciiTheme="minorHAnsi" w:eastAsia="Calibri" w:hAnsiTheme="minorHAnsi" w:cstheme="minorHAnsi"/>
                <w:sz w:val="22"/>
                <w:highlight w:val="yellow"/>
              </w:rPr>
            </w:pPr>
          </w:p>
        </w:tc>
        <w:tc>
          <w:tcPr>
            <w:tcW w:w="5364" w:type="dxa"/>
          </w:tcPr>
          <w:p w14:paraId="3C852629" w14:textId="77777777" w:rsidR="00F428BF" w:rsidRPr="00174C45" w:rsidRDefault="00F428BF" w:rsidP="00F428BF">
            <w:pPr>
              <w:rPr>
                <w:rFonts w:asciiTheme="minorHAnsi" w:eastAsia="Calibri" w:hAnsiTheme="minorHAnsi" w:cstheme="minorHAnsi"/>
                <w:sz w:val="22"/>
              </w:rPr>
            </w:pPr>
          </w:p>
        </w:tc>
      </w:tr>
      <w:tr w:rsidR="00F428BF" w:rsidRPr="00320378" w14:paraId="773B1FDE" w14:textId="77777777" w:rsidTr="00316896">
        <w:trPr>
          <w:jc w:val="center"/>
        </w:trPr>
        <w:tc>
          <w:tcPr>
            <w:tcW w:w="4248" w:type="dxa"/>
          </w:tcPr>
          <w:p w14:paraId="2E386060" w14:textId="0CC8B238" w:rsidR="00F428BF" w:rsidRPr="00174C45" w:rsidRDefault="00F428BF" w:rsidP="00F428BF">
            <w:pPr>
              <w:jc w:val="center"/>
              <w:rPr>
                <w:rFonts w:asciiTheme="minorHAnsi" w:eastAsia="Calibri" w:hAnsiTheme="minorHAnsi" w:cstheme="minorHAnsi"/>
                <w:sz w:val="22"/>
              </w:rPr>
            </w:pPr>
            <w:r>
              <w:rPr>
                <w:rFonts w:asciiTheme="minorHAnsi" w:eastAsia="Calibri" w:hAnsiTheme="minorHAnsi" w:cstheme="minorHAnsi"/>
                <w:sz w:val="22"/>
              </w:rPr>
              <w:t>Safety</w:t>
            </w:r>
            <w:r w:rsidR="00AC3694">
              <w:rPr>
                <w:rFonts w:asciiTheme="minorHAnsi" w:eastAsia="Calibri" w:hAnsiTheme="minorHAnsi" w:cstheme="minorHAnsi"/>
                <w:sz w:val="22"/>
              </w:rPr>
              <w:t xml:space="preserve"> / Fire Safety</w:t>
            </w:r>
          </w:p>
        </w:tc>
        <w:tc>
          <w:tcPr>
            <w:tcW w:w="4705" w:type="dxa"/>
          </w:tcPr>
          <w:p w14:paraId="07AD452A" w14:textId="701A27F4" w:rsidR="00F428BF" w:rsidRPr="00F77305" w:rsidRDefault="00F428BF" w:rsidP="00F428BF">
            <w:pPr>
              <w:rPr>
                <w:rFonts w:asciiTheme="minorHAnsi" w:eastAsia="Calibri" w:hAnsiTheme="minorHAnsi" w:cstheme="minorHAnsi"/>
                <w:sz w:val="22"/>
              </w:rPr>
            </w:pPr>
            <w:r w:rsidRPr="00F77305">
              <w:rPr>
                <w:rFonts w:asciiTheme="minorHAnsi" w:eastAsia="Calibri" w:hAnsiTheme="minorHAnsi" w:cstheme="minorHAnsi"/>
                <w:sz w:val="22"/>
              </w:rPr>
              <w:t xml:space="preserve">Safety features </w:t>
            </w:r>
            <w:r>
              <w:rPr>
                <w:rFonts w:asciiTheme="minorHAnsi" w:eastAsia="Calibri" w:hAnsiTheme="minorHAnsi" w:cstheme="minorHAnsi"/>
                <w:sz w:val="22"/>
              </w:rPr>
              <w:t>such as</w:t>
            </w:r>
            <w:r w:rsidRPr="00F77305">
              <w:rPr>
                <w:rFonts w:asciiTheme="minorHAnsi" w:eastAsia="Calibri" w:hAnsiTheme="minorHAnsi" w:cstheme="minorHAnsi"/>
                <w:sz w:val="22"/>
              </w:rPr>
              <w:t xml:space="preserve"> fire alarms must be present. </w:t>
            </w:r>
          </w:p>
          <w:p w14:paraId="7240B75B" w14:textId="5DECD953" w:rsidR="00F428BF" w:rsidRPr="009C505C" w:rsidRDefault="00F428BF" w:rsidP="00F428BF">
            <w:pPr>
              <w:rPr>
                <w:rFonts w:asciiTheme="minorHAnsi" w:eastAsia="Calibri" w:hAnsiTheme="minorHAnsi" w:cstheme="minorHAnsi"/>
                <w:sz w:val="20"/>
              </w:rPr>
            </w:pPr>
          </w:p>
          <w:p w14:paraId="625A3518" w14:textId="3A8184D5" w:rsidR="00F428BF" w:rsidRPr="00F77305" w:rsidRDefault="00F428BF" w:rsidP="00F428BF">
            <w:pPr>
              <w:rPr>
                <w:rFonts w:asciiTheme="minorHAnsi" w:eastAsia="Calibri" w:hAnsiTheme="minorHAnsi" w:cstheme="minorHAnsi"/>
                <w:sz w:val="22"/>
              </w:rPr>
            </w:pPr>
            <w:r w:rsidRPr="00F77305">
              <w:rPr>
                <w:rFonts w:asciiTheme="minorHAnsi" w:eastAsia="Calibri" w:hAnsiTheme="minorHAnsi" w:cstheme="minorHAnsi"/>
                <w:sz w:val="22"/>
              </w:rPr>
              <w:t xml:space="preserve">Doors both external and internal must be in working order, able to be closed or locked if needed (no broken locks, door handles or warped </w:t>
            </w:r>
            <w:r w:rsidRPr="00F77305">
              <w:rPr>
                <w:rFonts w:asciiTheme="minorHAnsi" w:eastAsia="Calibri" w:hAnsiTheme="minorHAnsi" w:cstheme="minorHAnsi"/>
                <w:sz w:val="22"/>
              </w:rPr>
              <w:lastRenderedPageBreak/>
              <w:t>doors that won’t close).</w:t>
            </w:r>
            <w:r>
              <w:rPr>
                <w:rFonts w:asciiTheme="minorHAnsi" w:eastAsia="Calibri" w:hAnsiTheme="minorHAnsi" w:cstheme="minorHAnsi"/>
                <w:sz w:val="22"/>
              </w:rPr>
              <w:t xml:space="preserve"> </w:t>
            </w:r>
            <w:r w:rsidRPr="00F77305">
              <w:rPr>
                <w:rFonts w:asciiTheme="minorHAnsi" w:eastAsia="Calibri" w:hAnsiTheme="minorHAnsi" w:cstheme="minorHAnsi"/>
                <w:sz w:val="22"/>
              </w:rPr>
              <w:t>The same criteria applies to windows at the property.</w:t>
            </w:r>
          </w:p>
          <w:p w14:paraId="06F45D25" w14:textId="77777777" w:rsidR="00F428BF" w:rsidRPr="009C505C" w:rsidRDefault="00F428BF" w:rsidP="00F428BF">
            <w:pPr>
              <w:rPr>
                <w:rFonts w:asciiTheme="minorHAnsi" w:eastAsia="Calibri" w:hAnsiTheme="minorHAnsi" w:cstheme="minorHAnsi"/>
                <w:sz w:val="20"/>
                <w:highlight w:val="yellow"/>
              </w:rPr>
            </w:pPr>
          </w:p>
          <w:p w14:paraId="4272CDDE" w14:textId="2FF588E0" w:rsidR="00F428BF" w:rsidRPr="00D76863" w:rsidRDefault="00F428BF" w:rsidP="00F428BF">
            <w:pPr>
              <w:rPr>
                <w:rFonts w:asciiTheme="minorHAnsi" w:eastAsia="Calibri" w:hAnsiTheme="minorHAnsi" w:cstheme="minorHAnsi"/>
                <w:sz w:val="22"/>
              </w:rPr>
            </w:pPr>
            <w:r w:rsidRPr="00D76863">
              <w:rPr>
                <w:rFonts w:asciiTheme="minorHAnsi" w:eastAsia="Calibri" w:hAnsiTheme="minorHAnsi" w:cstheme="minorHAnsi"/>
                <w:sz w:val="22"/>
              </w:rPr>
              <w:t xml:space="preserve">No exposed or leaking piping or exposed, unsafe electrical wiring. </w:t>
            </w:r>
          </w:p>
          <w:p w14:paraId="7990B34B" w14:textId="77777777" w:rsidR="00F428BF" w:rsidRPr="009C505C" w:rsidRDefault="00F428BF" w:rsidP="00F428BF">
            <w:pPr>
              <w:rPr>
                <w:rFonts w:asciiTheme="minorHAnsi" w:eastAsia="Calibri" w:hAnsiTheme="minorHAnsi" w:cstheme="minorHAnsi"/>
                <w:sz w:val="20"/>
              </w:rPr>
            </w:pPr>
          </w:p>
          <w:p w14:paraId="7A36DD9B" w14:textId="548CF4FE" w:rsidR="00F428BF" w:rsidRDefault="00F428BF" w:rsidP="00F428BF">
            <w:pPr>
              <w:rPr>
                <w:rFonts w:asciiTheme="minorHAnsi" w:eastAsia="Calibri" w:hAnsiTheme="minorHAnsi" w:cstheme="minorHAnsi"/>
                <w:sz w:val="22"/>
              </w:rPr>
            </w:pPr>
            <w:r w:rsidRPr="00D76863">
              <w:rPr>
                <w:rFonts w:asciiTheme="minorHAnsi" w:eastAsia="Calibri" w:hAnsiTheme="minorHAnsi" w:cstheme="minorHAnsi"/>
                <w:sz w:val="22"/>
              </w:rPr>
              <w:t>Landlords are expected to have available all required safety certificates such as the annual Gas Safety Certificate and 5 Year Fixed Wiring Test Certificate and to comply with the Housing Act 2004 and associated HHSRS guidance.</w:t>
            </w:r>
          </w:p>
          <w:p w14:paraId="3E9F9874" w14:textId="77777777" w:rsidR="00987B45" w:rsidRPr="0021597C" w:rsidRDefault="00987B45" w:rsidP="00F428BF">
            <w:pPr>
              <w:rPr>
                <w:rFonts w:asciiTheme="minorHAnsi" w:eastAsia="Calibri" w:hAnsiTheme="minorHAnsi" w:cstheme="minorHAnsi"/>
                <w:sz w:val="22"/>
              </w:rPr>
            </w:pPr>
          </w:p>
          <w:p w14:paraId="0EC94498" w14:textId="79DCCED7" w:rsidR="0005615D" w:rsidRPr="00987B45" w:rsidRDefault="0051355B" w:rsidP="00F428BF">
            <w:pPr>
              <w:rPr>
                <w:rFonts w:asciiTheme="minorHAnsi" w:eastAsia="Calibri" w:hAnsiTheme="minorHAnsi" w:cstheme="minorHAnsi"/>
                <w:sz w:val="22"/>
                <w:szCs w:val="24"/>
              </w:rPr>
            </w:pPr>
            <w:r w:rsidRPr="00987B45">
              <w:rPr>
                <w:rFonts w:asciiTheme="minorHAnsi" w:eastAsia="Calibri" w:hAnsiTheme="minorHAnsi" w:cstheme="minorHAnsi"/>
                <w:sz w:val="22"/>
                <w:szCs w:val="24"/>
              </w:rPr>
              <w:t xml:space="preserve">Please refer to the NFCC Specialist </w:t>
            </w:r>
            <w:r w:rsidR="00A96F18" w:rsidRPr="00987B45">
              <w:rPr>
                <w:rFonts w:asciiTheme="minorHAnsi" w:eastAsia="Calibri" w:hAnsiTheme="minorHAnsi" w:cstheme="minorHAnsi"/>
                <w:sz w:val="22"/>
                <w:szCs w:val="24"/>
              </w:rPr>
              <w:t>H</w:t>
            </w:r>
            <w:r w:rsidR="00616EF6" w:rsidRPr="00987B45">
              <w:rPr>
                <w:rFonts w:asciiTheme="minorHAnsi" w:eastAsia="Calibri" w:hAnsiTheme="minorHAnsi" w:cstheme="minorHAnsi"/>
                <w:sz w:val="22"/>
                <w:szCs w:val="24"/>
              </w:rPr>
              <w:t xml:space="preserve">ousing </w:t>
            </w:r>
            <w:r w:rsidRPr="00987B45">
              <w:rPr>
                <w:rFonts w:asciiTheme="minorHAnsi" w:eastAsia="Calibri" w:hAnsiTheme="minorHAnsi" w:cstheme="minorHAnsi"/>
                <w:sz w:val="22"/>
                <w:szCs w:val="24"/>
              </w:rPr>
              <w:t xml:space="preserve">guidance </w:t>
            </w:r>
            <w:r w:rsidR="00616EF6" w:rsidRPr="00987B45">
              <w:rPr>
                <w:rFonts w:asciiTheme="minorHAnsi" w:eastAsia="Calibri" w:hAnsiTheme="minorHAnsi" w:cstheme="minorHAnsi"/>
                <w:sz w:val="22"/>
                <w:szCs w:val="24"/>
              </w:rPr>
              <w:t xml:space="preserve">for </w:t>
            </w:r>
            <w:r w:rsidR="00BD3B90" w:rsidRPr="00987B45">
              <w:rPr>
                <w:rFonts w:asciiTheme="minorHAnsi" w:eastAsia="Calibri" w:hAnsiTheme="minorHAnsi" w:cstheme="minorHAnsi"/>
                <w:sz w:val="22"/>
                <w:szCs w:val="24"/>
              </w:rPr>
              <w:t xml:space="preserve">staff and tenant fire evacuation procedures to ensure adherence to </w:t>
            </w:r>
            <w:r w:rsidR="00E16423" w:rsidRPr="00987B45">
              <w:rPr>
                <w:rFonts w:asciiTheme="minorHAnsi" w:eastAsia="Calibri" w:hAnsiTheme="minorHAnsi" w:cstheme="minorHAnsi"/>
                <w:sz w:val="22"/>
                <w:szCs w:val="24"/>
              </w:rPr>
              <w:t xml:space="preserve">best practice. </w:t>
            </w:r>
          </w:p>
          <w:p w14:paraId="2D946F7B" w14:textId="77777777" w:rsidR="0005615D" w:rsidRPr="009C505C" w:rsidRDefault="0005615D" w:rsidP="00F428BF">
            <w:pPr>
              <w:rPr>
                <w:rFonts w:asciiTheme="minorHAnsi" w:eastAsia="Calibri" w:hAnsiTheme="minorHAnsi" w:cstheme="minorHAnsi"/>
                <w:sz w:val="20"/>
                <w:highlight w:val="yellow"/>
              </w:rPr>
            </w:pPr>
          </w:p>
          <w:p w14:paraId="6EC63ECA" w14:textId="77777777" w:rsidR="00F428BF" w:rsidRDefault="00F428BF" w:rsidP="00D02749">
            <w:pPr>
              <w:rPr>
                <w:rFonts w:asciiTheme="minorHAnsi" w:eastAsia="Calibri" w:hAnsiTheme="minorHAnsi" w:cstheme="minorHAnsi"/>
                <w:sz w:val="22"/>
              </w:rPr>
            </w:pPr>
            <w:r w:rsidRPr="009E2D49">
              <w:rPr>
                <w:rFonts w:asciiTheme="minorHAnsi" w:eastAsia="Calibri" w:hAnsiTheme="minorHAnsi" w:cstheme="minorHAnsi"/>
                <w:sz w:val="22"/>
              </w:rPr>
              <w:t xml:space="preserve">If there is any doubt about the safety of the property, please contact the local </w:t>
            </w:r>
            <w:r>
              <w:rPr>
                <w:rFonts w:asciiTheme="minorHAnsi" w:eastAsia="Calibri" w:hAnsiTheme="minorHAnsi" w:cstheme="minorHAnsi"/>
                <w:sz w:val="22"/>
              </w:rPr>
              <w:t>D</w:t>
            </w:r>
            <w:r w:rsidRPr="009E2D49">
              <w:rPr>
                <w:rFonts w:asciiTheme="minorHAnsi" w:eastAsia="Calibri" w:hAnsiTheme="minorHAnsi" w:cstheme="minorHAnsi"/>
                <w:sz w:val="22"/>
              </w:rPr>
              <w:t xml:space="preserve">istrict or </w:t>
            </w:r>
            <w:r>
              <w:rPr>
                <w:rFonts w:asciiTheme="minorHAnsi" w:eastAsia="Calibri" w:hAnsiTheme="minorHAnsi" w:cstheme="minorHAnsi"/>
                <w:sz w:val="22"/>
              </w:rPr>
              <w:t>B</w:t>
            </w:r>
            <w:r w:rsidRPr="009E2D49">
              <w:rPr>
                <w:rFonts w:asciiTheme="minorHAnsi" w:eastAsia="Calibri" w:hAnsiTheme="minorHAnsi" w:cstheme="minorHAnsi"/>
                <w:sz w:val="22"/>
              </w:rPr>
              <w:t xml:space="preserve">orough authority.  </w:t>
            </w:r>
          </w:p>
          <w:p w14:paraId="43D5FFB8" w14:textId="03084185" w:rsidR="00987B45" w:rsidRPr="009C505C" w:rsidRDefault="00987B45" w:rsidP="00D02749">
            <w:pPr>
              <w:rPr>
                <w:rFonts w:asciiTheme="minorHAnsi" w:eastAsia="Calibri" w:hAnsiTheme="minorHAnsi" w:cstheme="minorHAnsi"/>
                <w:sz w:val="14"/>
                <w:highlight w:val="yellow"/>
              </w:rPr>
            </w:pPr>
          </w:p>
        </w:tc>
        <w:tc>
          <w:tcPr>
            <w:tcW w:w="5364" w:type="dxa"/>
          </w:tcPr>
          <w:p w14:paraId="7FC79D17" w14:textId="75B9B35B" w:rsidR="00F428BF" w:rsidRDefault="00F428BF" w:rsidP="00F428BF">
            <w:pPr>
              <w:rPr>
                <w:rFonts w:asciiTheme="minorHAnsi" w:eastAsia="Calibri" w:hAnsiTheme="minorHAnsi" w:cstheme="minorHAnsi"/>
                <w:sz w:val="22"/>
              </w:rPr>
            </w:pPr>
            <w:r>
              <w:rPr>
                <w:rFonts w:asciiTheme="minorHAnsi" w:eastAsia="Calibri" w:hAnsiTheme="minorHAnsi" w:cstheme="minorHAnsi"/>
                <w:sz w:val="22"/>
              </w:rPr>
              <w:lastRenderedPageBreak/>
              <w:t xml:space="preserve">Government health and safety guidance for Landlords: </w:t>
            </w:r>
          </w:p>
          <w:p w14:paraId="351B6099" w14:textId="77777777" w:rsidR="00F428BF" w:rsidRDefault="00F428BF" w:rsidP="00F428BF">
            <w:pPr>
              <w:rPr>
                <w:rFonts w:asciiTheme="minorHAnsi" w:eastAsia="Calibri" w:hAnsiTheme="minorHAnsi" w:cstheme="minorHAnsi"/>
                <w:sz w:val="22"/>
              </w:rPr>
            </w:pPr>
          </w:p>
          <w:p w14:paraId="2A2A9AD5" w14:textId="77777777" w:rsidR="00F428BF" w:rsidRDefault="003F0C83" w:rsidP="00F428BF">
            <w:pPr>
              <w:rPr>
                <w:rFonts w:asciiTheme="minorHAnsi" w:eastAsia="Calibri" w:hAnsiTheme="minorHAnsi" w:cstheme="minorHAnsi"/>
                <w:sz w:val="22"/>
              </w:rPr>
            </w:pPr>
            <w:hyperlink r:id="rId20" w:history="1">
              <w:r w:rsidR="00F428BF" w:rsidRPr="00007070">
                <w:rPr>
                  <w:rStyle w:val="Hyperlink"/>
                  <w:rFonts w:asciiTheme="minorHAnsi" w:eastAsia="Calibri" w:hAnsiTheme="minorHAnsi" w:cstheme="minorHAnsi"/>
                  <w:sz w:val="22"/>
                </w:rPr>
                <w:t>https://www.gov.uk/government/publications/housing-health-and-safety-rating-system-guidance-for-landlords-and-property-related-professionals</w:t>
              </w:r>
            </w:hyperlink>
            <w:r w:rsidR="00F428BF">
              <w:rPr>
                <w:rFonts w:asciiTheme="minorHAnsi" w:eastAsia="Calibri" w:hAnsiTheme="minorHAnsi" w:cstheme="minorHAnsi"/>
                <w:sz w:val="22"/>
              </w:rPr>
              <w:t xml:space="preserve"> </w:t>
            </w:r>
          </w:p>
          <w:p w14:paraId="106622F0" w14:textId="31ABA251" w:rsidR="00F428BF" w:rsidRDefault="00F428BF" w:rsidP="00F428BF">
            <w:pPr>
              <w:rPr>
                <w:rFonts w:asciiTheme="minorHAnsi" w:eastAsia="Calibri" w:hAnsiTheme="minorHAnsi" w:cstheme="minorHAnsi"/>
                <w:sz w:val="22"/>
              </w:rPr>
            </w:pPr>
          </w:p>
          <w:p w14:paraId="207ED58B" w14:textId="3CD3005A" w:rsidR="000C0A80" w:rsidRDefault="000C0A80" w:rsidP="00F428BF">
            <w:pPr>
              <w:rPr>
                <w:rFonts w:asciiTheme="minorHAnsi" w:eastAsia="Calibri" w:hAnsiTheme="minorHAnsi" w:cstheme="minorHAnsi"/>
                <w:sz w:val="22"/>
              </w:rPr>
            </w:pPr>
          </w:p>
          <w:p w14:paraId="05C141C8" w14:textId="77777777" w:rsidR="000C0A80" w:rsidRDefault="000C0A80" w:rsidP="00F428BF">
            <w:pPr>
              <w:rPr>
                <w:rFonts w:asciiTheme="minorHAnsi" w:eastAsia="Calibri" w:hAnsiTheme="minorHAnsi" w:cstheme="minorHAnsi"/>
                <w:sz w:val="22"/>
              </w:rPr>
            </w:pPr>
          </w:p>
          <w:p w14:paraId="7DEC5B04" w14:textId="77777777" w:rsidR="00F428BF" w:rsidRDefault="00F428BF" w:rsidP="00F428BF">
            <w:pPr>
              <w:rPr>
                <w:rFonts w:asciiTheme="minorHAnsi" w:eastAsia="Calibri" w:hAnsiTheme="minorHAnsi" w:cstheme="minorHAnsi"/>
                <w:sz w:val="22"/>
              </w:rPr>
            </w:pPr>
          </w:p>
          <w:p w14:paraId="04F95F20" w14:textId="1F23D842" w:rsidR="00F428BF" w:rsidRDefault="00F428BF" w:rsidP="00F428BF">
            <w:pPr>
              <w:rPr>
                <w:rFonts w:asciiTheme="minorHAnsi" w:eastAsia="Calibri" w:hAnsiTheme="minorHAnsi" w:cstheme="minorHAnsi"/>
                <w:sz w:val="22"/>
              </w:rPr>
            </w:pPr>
            <w:r>
              <w:rPr>
                <w:rFonts w:asciiTheme="minorHAnsi" w:eastAsia="Calibri" w:hAnsiTheme="minorHAnsi" w:cstheme="minorHAnsi"/>
                <w:sz w:val="22"/>
              </w:rPr>
              <w:t xml:space="preserve"> </w:t>
            </w:r>
          </w:p>
          <w:p w14:paraId="6B8DE420" w14:textId="1FAD6F08" w:rsidR="009250BB" w:rsidRDefault="009250BB" w:rsidP="00F428BF">
            <w:pPr>
              <w:rPr>
                <w:rFonts w:asciiTheme="minorHAnsi" w:eastAsia="Calibri" w:hAnsiTheme="minorHAnsi" w:cstheme="minorHAnsi"/>
                <w:sz w:val="22"/>
              </w:rPr>
            </w:pPr>
          </w:p>
          <w:p w14:paraId="5B894C1D" w14:textId="33B72796" w:rsidR="009250BB" w:rsidRPr="00987B45" w:rsidRDefault="009250BB" w:rsidP="00F428BF">
            <w:pPr>
              <w:rPr>
                <w:rFonts w:asciiTheme="minorHAnsi" w:eastAsia="Calibri" w:hAnsiTheme="minorHAnsi" w:cstheme="minorHAnsi"/>
                <w:sz w:val="22"/>
              </w:rPr>
            </w:pPr>
            <w:r w:rsidRPr="00987B45">
              <w:rPr>
                <w:rFonts w:asciiTheme="minorHAnsi" w:eastAsia="Calibri" w:hAnsiTheme="minorHAnsi" w:cstheme="minorHAnsi"/>
                <w:sz w:val="22"/>
              </w:rPr>
              <w:t xml:space="preserve">National Fire Chiefs Council: </w:t>
            </w:r>
            <w:r w:rsidR="00CF2189" w:rsidRPr="00987B45">
              <w:rPr>
                <w:rFonts w:asciiTheme="minorHAnsi" w:eastAsia="Calibri" w:hAnsiTheme="minorHAnsi" w:cstheme="minorHAnsi"/>
                <w:sz w:val="22"/>
              </w:rPr>
              <w:t xml:space="preserve">Fire Safety in Specialised Housing </w:t>
            </w:r>
            <w:r w:rsidR="0064326C" w:rsidRPr="00987B45">
              <w:rPr>
                <w:rFonts w:asciiTheme="minorHAnsi" w:eastAsia="Calibri" w:hAnsiTheme="minorHAnsi" w:cstheme="minorHAnsi"/>
                <w:sz w:val="22"/>
              </w:rPr>
              <w:t>Guidance</w:t>
            </w:r>
          </w:p>
          <w:p w14:paraId="14766E53" w14:textId="77777777" w:rsidR="00282125" w:rsidRPr="00987B45" w:rsidRDefault="00282125" w:rsidP="00F428BF">
            <w:pPr>
              <w:rPr>
                <w:rFonts w:asciiTheme="minorHAnsi" w:eastAsia="Calibri" w:hAnsiTheme="minorHAnsi" w:cstheme="minorHAnsi"/>
                <w:sz w:val="22"/>
              </w:rPr>
            </w:pPr>
          </w:p>
          <w:p w14:paraId="03BFFC35" w14:textId="1AD2F0FD" w:rsidR="009250BB" w:rsidRPr="00987B45" w:rsidRDefault="003F0C83" w:rsidP="00F428BF">
            <w:pPr>
              <w:rPr>
                <w:rFonts w:asciiTheme="minorHAnsi" w:eastAsia="Calibri" w:hAnsiTheme="minorHAnsi" w:cstheme="minorHAnsi"/>
                <w:sz w:val="22"/>
              </w:rPr>
            </w:pPr>
            <w:hyperlink r:id="rId21" w:history="1">
              <w:r w:rsidR="009A42E4" w:rsidRPr="00987B45">
                <w:rPr>
                  <w:rStyle w:val="Hyperlink"/>
                  <w:rFonts w:asciiTheme="minorHAnsi" w:hAnsiTheme="minorHAnsi" w:cstheme="minorHAnsi"/>
                  <w:sz w:val="22"/>
                  <w:szCs w:val="20"/>
                </w:rPr>
                <w:t>NFCC Specialised Housing Guidance</w:t>
              </w:r>
            </w:hyperlink>
          </w:p>
        </w:tc>
      </w:tr>
      <w:tr w:rsidR="00F428BF" w:rsidRPr="00320378" w14:paraId="7F58E284" w14:textId="77777777" w:rsidTr="00316896">
        <w:trPr>
          <w:trHeight w:val="907"/>
          <w:jc w:val="center"/>
        </w:trPr>
        <w:tc>
          <w:tcPr>
            <w:tcW w:w="4248" w:type="dxa"/>
          </w:tcPr>
          <w:p w14:paraId="15A2BE7F"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lastRenderedPageBreak/>
              <w:t>Furnishings</w:t>
            </w:r>
          </w:p>
        </w:tc>
        <w:tc>
          <w:tcPr>
            <w:tcW w:w="4705" w:type="dxa"/>
          </w:tcPr>
          <w:p w14:paraId="0CDA4240" w14:textId="1BC87363" w:rsidR="00F428BF" w:rsidRPr="0093528C" w:rsidRDefault="00F428BF" w:rsidP="00F428BF">
            <w:pPr>
              <w:rPr>
                <w:rFonts w:asciiTheme="minorHAnsi" w:eastAsia="Calibri" w:hAnsiTheme="minorHAnsi" w:cstheme="minorHAnsi"/>
                <w:sz w:val="22"/>
              </w:rPr>
            </w:pPr>
            <w:r w:rsidRPr="0093528C">
              <w:rPr>
                <w:rFonts w:asciiTheme="minorHAnsi" w:eastAsia="Calibri" w:hAnsiTheme="minorHAnsi" w:cstheme="minorHAnsi"/>
                <w:sz w:val="22"/>
              </w:rPr>
              <w:t>In shared accommodation the landlord is responsible for furnishing the communal areas (table and chairs for dining, sofa(s), window dressings/blinds) living room and kitchen this includes white goods (fridge-freezer, oven, stove, washing machine).</w:t>
            </w:r>
          </w:p>
          <w:p w14:paraId="19B6BD87" w14:textId="04FB86E0" w:rsidR="00F428BF" w:rsidRPr="0093528C" w:rsidRDefault="00F428BF" w:rsidP="00F428BF">
            <w:pPr>
              <w:rPr>
                <w:rFonts w:asciiTheme="minorHAnsi" w:eastAsia="Calibri" w:hAnsiTheme="minorHAnsi" w:cstheme="minorHAnsi"/>
                <w:sz w:val="22"/>
              </w:rPr>
            </w:pPr>
          </w:p>
          <w:p w14:paraId="4071E6A3" w14:textId="398E2059" w:rsidR="00F428BF" w:rsidRPr="0093528C" w:rsidRDefault="00F428BF" w:rsidP="00F428BF">
            <w:pPr>
              <w:rPr>
                <w:rFonts w:asciiTheme="minorHAnsi" w:eastAsia="Calibri" w:hAnsiTheme="minorHAnsi" w:cstheme="minorHAnsi"/>
                <w:sz w:val="22"/>
              </w:rPr>
            </w:pPr>
            <w:r w:rsidRPr="0093528C">
              <w:rPr>
                <w:rFonts w:asciiTheme="minorHAnsi" w:eastAsia="Calibri" w:hAnsiTheme="minorHAnsi" w:cstheme="minorHAnsi"/>
                <w:sz w:val="22"/>
              </w:rPr>
              <w:t xml:space="preserve">White goods must be in working order and if any break they must be fixed or replaced by the landlord. </w:t>
            </w:r>
          </w:p>
          <w:p w14:paraId="1C7BC10A" w14:textId="77777777" w:rsidR="00F428BF" w:rsidRPr="0093528C" w:rsidRDefault="00F428BF" w:rsidP="00F428BF">
            <w:pPr>
              <w:rPr>
                <w:rFonts w:asciiTheme="minorHAnsi" w:eastAsia="Calibri" w:hAnsiTheme="minorHAnsi" w:cstheme="minorHAnsi"/>
                <w:sz w:val="22"/>
              </w:rPr>
            </w:pPr>
          </w:p>
          <w:p w14:paraId="0F60C262" w14:textId="6F111E8C" w:rsidR="00F428BF" w:rsidRPr="00174C45" w:rsidRDefault="00F428BF" w:rsidP="00F428BF">
            <w:pPr>
              <w:rPr>
                <w:rFonts w:asciiTheme="minorHAnsi" w:eastAsia="Calibri" w:hAnsiTheme="minorHAnsi" w:cstheme="minorHAnsi"/>
                <w:sz w:val="22"/>
              </w:rPr>
            </w:pPr>
            <w:r w:rsidRPr="0093528C">
              <w:rPr>
                <w:rFonts w:asciiTheme="minorHAnsi" w:eastAsia="Calibri" w:hAnsiTheme="minorHAnsi" w:cstheme="minorHAnsi"/>
                <w:sz w:val="22"/>
              </w:rPr>
              <w:t xml:space="preserve">No office spaces for </w:t>
            </w:r>
            <w:r>
              <w:rPr>
                <w:rFonts w:asciiTheme="minorHAnsi" w:eastAsia="Calibri" w:hAnsiTheme="minorHAnsi" w:cstheme="minorHAnsi"/>
                <w:sz w:val="22"/>
              </w:rPr>
              <w:t xml:space="preserve">support </w:t>
            </w:r>
            <w:r w:rsidRPr="0093528C">
              <w:rPr>
                <w:rFonts w:asciiTheme="minorHAnsi" w:eastAsia="Calibri" w:hAnsiTheme="minorHAnsi" w:cstheme="minorHAnsi"/>
                <w:sz w:val="22"/>
              </w:rPr>
              <w:t xml:space="preserve">staff </w:t>
            </w:r>
            <w:r>
              <w:rPr>
                <w:rFonts w:asciiTheme="minorHAnsi" w:eastAsia="Calibri" w:hAnsiTheme="minorHAnsi" w:cstheme="minorHAnsi"/>
                <w:sz w:val="22"/>
              </w:rPr>
              <w:t xml:space="preserve">or landlord within the home. </w:t>
            </w:r>
          </w:p>
          <w:p w14:paraId="0E0DF0DD" w14:textId="77777777" w:rsidR="00F428BF" w:rsidRPr="00174C45" w:rsidRDefault="00F428BF" w:rsidP="00F428BF">
            <w:pPr>
              <w:rPr>
                <w:rFonts w:asciiTheme="minorHAnsi" w:eastAsia="Calibri" w:hAnsiTheme="minorHAnsi" w:cstheme="minorHAnsi"/>
                <w:sz w:val="22"/>
              </w:rPr>
            </w:pPr>
            <w:r w:rsidRPr="00174C45">
              <w:rPr>
                <w:rFonts w:asciiTheme="minorHAnsi" w:eastAsia="Calibri" w:hAnsiTheme="minorHAnsi" w:cstheme="minorHAnsi"/>
                <w:sz w:val="22"/>
              </w:rPr>
              <w:t xml:space="preserve"> </w:t>
            </w:r>
          </w:p>
        </w:tc>
        <w:tc>
          <w:tcPr>
            <w:tcW w:w="5364" w:type="dxa"/>
          </w:tcPr>
          <w:p w14:paraId="297818B7" w14:textId="77777777" w:rsidR="00F428BF" w:rsidRPr="00174C45" w:rsidRDefault="00F428BF" w:rsidP="00F428BF">
            <w:pPr>
              <w:rPr>
                <w:rFonts w:asciiTheme="minorHAnsi" w:eastAsia="Calibri" w:hAnsiTheme="minorHAnsi" w:cstheme="minorHAnsi"/>
                <w:sz w:val="22"/>
              </w:rPr>
            </w:pPr>
          </w:p>
        </w:tc>
      </w:tr>
      <w:tr w:rsidR="00F428BF" w:rsidRPr="00320378" w14:paraId="6258F8D5" w14:textId="77777777" w:rsidTr="00316896">
        <w:trPr>
          <w:trHeight w:val="907"/>
          <w:jc w:val="center"/>
        </w:trPr>
        <w:tc>
          <w:tcPr>
            <w:tcW w:w="4248" w:type="dxa"/>
          </w:tcPr>
          <w:p w14:paraId="0FF6F172" w14:textId="77777777" w:rsidR="00F428BF" w:rsidRPr="00174C45" w:rsidRDefault="00F428BF" w:rsidP="00F428BF">
            <w:pPr>
              <w:jc w:val="center"/>
              <w:rPr>
                <w:rFonts w:asciiTheme="minorHAnsi" w:eastAsia="Calibri" w:hAnsiTheme="minorHAnsi" w:cstheme="minorHAnsi"/>
                <w:sz w:val="22"/>
              </w:rPr>
            </w:pPr>
            <w:r w:rsidRPr="00174C45">
              <w:rPr>
                <w:rFonts w:asciiTheme="minorHAnsi" w:eastAsia="Calibri" w:hAnsiTheme="minorHAnsi" w:cstheme="minorHAnsi"/>
                <w:sz w:val="22"/>
              </w:rPr>
              <w:t xml:space="preserve">Digital and Technology </w:t>
            </w:r>
          </w:p>
        </w:tc>
        <w:tc>
          <w:tcPr>
            <w:tcW w:w="4705" w:type="dxa"/>
          </w:tcPr>
          <w:p w14:paraId="1037E8A3" w14:textId="15B64CBA" w:rsidR="00F428BF" w:rsidRDefault="00F428BF" w:rsidP="00F428BF">
            <w:pPr>
              <w:rPr>
                <w:rFonts w:asciiTheme="minorHAnsi" w:eastAsia="Calibri" w:hAnsiTheme="minorHAnsi" w:cstheme="minorHAnsi"/>
                <w:sz w:val="22"/>
              </w:rPr>
            </w:pPr>
            <w:r>
              <w:rPr>
                <w:rFonts w:asciiTheme="minorHAnsi" w:eastAsia="Calibri" w:hAnsiTheme="minorHAnsi" w:cstheme="minorHAnsi"/>
                <w:sz w:val="22"/>
              </w:rPr>
              <w:t xml:space="preserve">There must be the option to install a care line or introduce technology solutions if they would </w:t>
            </w:r>
            <w:r>
              <w:rPr>
                <w:rFonts w:asciiTheme="minorHAnsi" w:eastAsia="Calibri" w:hAnsiTheme="minorHAnsi" w:cstheme="minorHAnsi"/>
                <w:sz w:val="22"/>
              </w:rPr>
              <w:lastRenderedPageBreak/>
              <w:t xml:space="preserve">increase independence of Adults or improve their quality of life. </w:t>
            </w:r>
          </w:p>
          <w:p w14:paraId="0DAA43F4" w14:textId="77777777" w:rsidR="00F428BF" w:rsidRDefault="00F428BF" w:rsidP="00F428BF">
            <w:pPr>
              <w:rPr>
                <w:rFonts w:asciiTheme="minorHAnsi" w:eastAsia="Calibri" w:hAnsiTheme="minorHAnsi" w:cstheme="minorHAnsi"/>
                <w:sz w:val="22"/>
              </w:rPr>
            </w:pPr>
          </w:p>
          <w:p w14:paraId="39756C97" w14:textId="2A48A79F" w:rsidR="00F428BF" w:rsidRDefault="00F428BF" w:rsidP="00F428BF">
            <w:pPr>
              <w:rPr>
                <w:rFonts w:asciiTheme="minorHAnsi" w:eastAsia="Calibri" w:hAnsiTheme="minorHAnsi" w:cstheme="minorHAnsi"/>
                <w:sz w:val="22"/>
              </w:rPr>
            </w:pPr>
            <w:r>
              <w:rPr>
                <w:rFonts w:asciiTheme="minorHAnsi" w:eastAsia="Calibri" w:hAnsiTheme="minorHAnsi" w:cstheme="minorHAnsi"/>
                <w:sz w:val="22"/>
              </w:rPr>
              <w:t xml:space="preserve">Examples of this could be smart plug sockets, Amazon Alexas or Google Echos, a talking microwave or a smart kettle. </w:t>
            </w:r>
          </w:p>
          <w:p w14:paraId="5EB57B7E" w14:textId="734F6836" w:rsidR="00F428BF" w:rsidRDefault="00F428BF" w:rsidP="00F428BF">
            <w:pPr>
              <w:rPr>
                <w:rFonts w:asciiTheme="minorHAnsi" w:eastAsia="Calibri" w:hAnsiTheme="minorHAnsi" w:cstheme="minorHAnsi"/>
                <w:sz w:val="22"/>
              </w:rPr>
            </w:pPr>
          </w:p>
          <w:p w14:paraId="485DDED8" w14:textId="2F5CC58E" w:rsidR="00F428BF" w:rsidRDefault="00F428BF" w:rsidP="00F428BF">
            <w:pPr>
              <w:rPr>
                <w:rFonts w:asciiTheme="minorHAnsi" w:eastAsia="Calibri" w:hAnsiTheme="minorHAnsi" w:cstheme="minorHAnsi"/>
                <w:sz w:val="22"/>
              </w:rPr>
            </w:pPr>
            <w:r>
              <w:rPr>
                <w:rFonts w:asciiTheme="minorHAnsi" w:eastAsia="Calibri" w:hAnsiTheme="minorHAnsi" w:cstheme="minorHAnsi"/>
                <w:sz w:val="22"/>
              </w:rPr>
              <w:t xml:space="preserve">Communal lounge and bedrooms should have tv aerial points. Suitable phone lines should be available if the tenants wish to have an internet connection installed (the tenant would cover the monthly cost of their internet provision). </w:t>
            </w:r>
          </w:p>
          <w:p w14:paraId="0F994FE6" w14:textId="36175DC7" w:rsidR="00F428BF" w:rsidRPr="00174C45" w:rsidRDefault="00F428BF" w:rsidP="00F428BF">
            <w:pPr>
              <w:rPr>
                <w:rFonts w:asciiTheme="minorHAnsi" w:eastAsia="Calibri" w:hAnsiTheme="minorHAnsi" w:cstheme="minorHAnsi"/>
                <w:sz w:val="22"/>
              </w:rPr>
            </w:pPr>
          </w:p>
        </w:tc>
        <w:tc>
          <w:tcPr>
            <w:tcW w:w="5364" w:type="dxa"/>
          </w:tcPr>
          <w:p w14:paraId="5CBD39A3" w14:textId="77777777" w:rsidR="00F428BF" w:rsidRPr="00174C45" w:rsidRDefault="00F428BF" w:rsidP="00F428BF">
            <w:pPr>
              <w:rPr>
                <w:rFonts w:asciiTheme="minorHAnsi" w:eastAsia="Calibri" w:hAnsiTheme="minorHAnsi" w:cstheme="minorHAnsi"/>
                <w:sz w:val="22"/>
              </w:rPr>
            </w:pPr>
          </w:p>
        </w:tc>
      </w:tr>
      <w:tr w:rsidR="004125EA" w:rsidRPr="00320378" w14:paraId="30B841FB" w14:textId="77777777" w:rsidTr="00316896">
        <w:trPr>
          <w:trHeight w:val="907"/>
          <w:jc w:val="center"/>
        </w:trPr>
        <w:tc>
          <w:tcPr>
            <w:tcW w:w="4248" w:type="dxa"/>
          </w:tcPr>
          <w:p w14:paraId="10ED007F" w14:textId="0056E7FD" w:rsidR="004125EA" w:rsidRPr="00174C45" w:rsidRDefault="00F87482" w:rsidP="00F428BF">
            <w:pPr>
              <w:jc w:val="center"/>
              <w:rPr>
                <w:rFonts w:asciiTheme="minorHAnsi" w:eastAsia="Calibri" w:hAnsiTheme="minorHAnsi" w:cstheme="minorHAnsi"/>
                <w:sz w:val="22"/>
              </w:rPr>
            </w:pPr>
            <w:r w:rsidRPr="000246F5">
              <w:rPr>
                <w:rFonts w:asciiTheme="minorHAnsi" w:eastAsia="Calibri" w:hAnsiTheme="minorHAnsi" w:cstheme="minorHAnsi"/>
                <w:sz w:val="22"/>
              </w:rPr>
              <w:t>Planning Permission</w:t>
            </w:r>
          </w:p>
        </w:tc>
        <w:tc>
          <w:tcPr>
            <w:tcW w:w="4705" w:type="dxa"/>
          </w:tcPr>
          <w:p w14:paraId="60DFB87C" w14:textId="77777777" w:rsidR="0094443A" w:rsidRPr="000246F5" w:rsidRDefault="0094443A" w:rsidP="0094443A">
            <w:pPr>
              <w:spacing w:before="60" w:after="60"/>
              <w:rPr>
                <w:rFonts w:asciiTheme="minorHAnsi" w:eastAsia="Calibri" w:hAnsiTheme="minorHAnsi" w:cstheme="minorHAnsi"/>
                <w:sz w:val="22"/>
              </w:rPr>
            </w:pPr>
            <w:r w:rsidRPr="000246F5">
              <w:rPr>
                <w:rFonts w:asciiTheme="minorHAnsi" w:eastAsia="Calibri" w:hAnsiTheme="minorHAnsi" w:cstheme="minorHAnsi"/>
                <w:sz w:val="22"/>
              </w:rPr>
              <w:t xml:space="preserve">All new supported living developments need relevant planning permissions. Essex County Council might request to see the documents supporting this. </w:t>
            </w:r>
          </w:p>
          <w:p w14:paraId="01B5544D" w14:textId="77777777" w:rsidR="0094443A" w:rsidRPr="000246F5" w:rsidRDefault="0094443A" w:rsidP="0094443A">
            <w:pPr>
              <w:spacing w:before="60" w:after="60"/>
              <w:rPr>
                <w:rFonts w:asciiTheme="minorHAnsi" w:eastAsia="Calibri" w:hAnsiTheme="minorHAnsi" w:cstheme="minorHAnsi"/>
                <w:sz w:val="22"/>
              </w:rPr>
            </w:pPr>
            <w:r w:rsidRPr="000246F5">
              <w:rPr>
                <w:rFonts w:asciiTheme="minorHAnsi" w:eastAsia="Calibri" w:hAnsiTheme="minorHAnsi" w:cstheme="minorHAnsi"/>
                <w:sz w:val="22"/>
              </w:rPr>
              <w:t xml:space="preserve">Planning permission would be beneficial from Providers/Landlords wishing to receive a letter of support for development of a new Supported Living scheme.  </w:t>
            </w:r>
          </w:p>
          <w:p w14:paraId="6F38B7B7" w14:textId="77777777" w:rsidR="004125EA" w:rsidRDefault="004125EA" w:rsidP="00F428BF">
            <w:pPr>
              <w:rPr>
                <w:rFonts w:asciiTheme="minorHAnsi" w:eastAsia="Calibri" w:hAnsiTheme="minorHAnsi" w:cstheme="minorHAnsi"/>
                <w:sz w:val="22"/>
              </w:rPr>
            </w:pPr>
          </w:p>
        </w:tc>
        <w:tc>
          <w:tcPr>
            <w:tcW w:w="5364" w:type="dxa"/>
          </w:tcPr>
          <w:p w14:paraId="6DECCE6E" w14:textId="097E5D24" w:rsidR="004125EA" w:rsidRPr="00174C45" w:rsidRDefault="003F0C83" w:rsidP="00F428BF">
            <w:pPr>
              <w:rPr>
                <w:rFonts w:asciiTheme="minorHAnsi" w:eastAsia="Calibri" w:hAnsiTheme="minorHAnsi" w:cstheme="minorHAnsi"/>
                <w:sz w:val="22"/>
              </w:rPr>
            </w:pPr>
            <w:hyperlink r:id="rId22" w:history="1">
              <w:r w:rsidR="007263AA" w:rsidRPr="00DB4461">
                <w:rPr>
                  <w:rStyle w:val="Hyperlink"/>
                  <w:rFonts w:asciiTheme="minorHAnsi" w:eastAsia="Calibri" w:hAnsiTheme="minorHAnsi" w:cstheme="minorHAnsi"/>
                  <w:sz w:val="22"/>
                </w:rPr>
                <w:t>https://www.gov.uk/planning-permission-england-wales</w:t>
              </w:r>
            </w:hyperlink>
          </w:p>
        </w:tc>
      </w:tr>
      <w:tr w:rsidR="004125EA" w:rsidRPr="00320378" w14:paraId="1C9F9F73" w14:textId="77777777" w:rsidTr="00316896">
        <w:trPr>
          <w:trHeight w:val="907"/>
          <w:jc w:val="center"/>
        </w:trPr>
        <w:tc>
          <w:tcPr>
            <w:tcW w:w="4248" w:type="dxa"/>
          </w:tcPr>
          <w:p w14:paraId="66583F89" w14:textId="11D2AC44" w:rsidR="004125EA" w:rsidRPr="00174C45" w:rsidRDefault="001B0D4A" w:rsidP="00F428BF">
            <w:pPr>
              <w:jc w:val="center"/>
              <w:rPr>
                <w:rFonts w:asciiTheme="minorHAnsi" w:eastAsia="Calibri" w:hAnsiTheme="minorHAnsi" w:cstheme="minorHAnsi"/>
                <w:sz w:val="22"/>
              </w:rPr>
            </w:pPr>
            <w:r w:rsidRPr="000246F5">
              <w:rPr>
                <w:rFonts w:asciiTheme="minorHAnsi" w:eastAsia="Calibri" w:hAnsiTheme="minorHAnsi" w:cstheme="minorHAnsi"/>
                <w:sz w:val="22"/>
              </w:rPr>
              <w:t>Building Control</w:t>
            </w:r>
          </w:p>
        </w:tc>
        <w:tc>
          <w:tcPr>
            <w:tcW w:w="4705" w:type="dxa"/>
          </w:tcPr>
          <w:p w14:paraId="715926D4" w14:textId="77777777" w:rsidR="00EA0835" w:rsidRPr="000246F5" w:rsidRDefault="00EA0835" w:rsidP="00EA0835">
            <w:pPr>
              <w:spacing w:before="60" w:after="60"/>
              <w:rPr>
                <w:rFonts w:asciiTheme="minorHAnsi" w:eastAsia="Calibri" w:hAnsiTheme="minorHAnsi" w:cstheme="minorHAnsi"/>
                <w:sz w:val="22"/>
              </w:rPr>
            </w:pPr>
            <w:r w:rsidRPr="000246F5">
              <w:rPr>
                <w:rFonts w:asciiTheme="minorHAnsi" w:eastAsia="Calibri" w:hAnsiTheme="minorHAnsi" w:cstheme="minorHAnsi"/>
                <w:sz w:val="22"/>
              </w:rPr>
              <w:t xml:space="preserve">Building Regulations cover the alteration and extension of buildings, for example: </w:t>
            </w:r>
          </w:p>
          <w:p w14:paraId="043397A5" w14:textId="77777777" w:rsidR="00EA0835" w:rsidRPr="000246F5" w:rsidRDefault="00EA0835" w:rsidP="00EA0835">
            <w:pPr>
              <w:pStyle w:val="ListParagraph"/>
              <w:numPr>
                <w:ilvl w:val="0"/>
                <w:numId w:val="6"/>
              </w:numPr>
              <w:spacing w:before="60" w:after="60"/>
              <w:ind w:left="460"/>
              <w:rPr>
                <w:rFonts w:asciiTheme="minorHAnsi" w:eastAsia="Calibri" w:hAnsiTheme="minorHAnsi" w:cstheme="minorHAnsi"/>
                <w:sz w:val="22"/>
              </w:rPr>
            </w:pPr>
            <w:r w:rsidRPr="000246F5">
              <w:rPr>
                <w:rFonts w:asciiTheme="minorHAnsi" w:eastAsia="Calibri" w:hAnsiTheme="minorHAnsi" w:cstheme="minorHAnsi"/>
                <w:sz w:val="22"/>
              </w:rPr>
              <w:t>install a bathroom that will involve plumbing</w:t>
            </w:r>
          </w:p>
          <w:p w14:paraId="4A4D3589" w14:textId="77777777" w:rsidR="00EA0835" w:rsidRPr="000246F5" w:rsidRDefault="00EA0835" w:rsidP="00EA0835">
            <w:pPr>
              <w:pStyle w:val="ListParagraph"/>
              <w:numPr>
                <w:ilvl w:val="0"/>
                <w:numId w:val="6"/>
              </w:numPr>
              <w:spacing w:before="60" w:after="60"/>
              <w:ind w:left="460"/>
              <w:rPr>
                <w:rFonts w:asciiTheme="minorHAnsi" w:eastAsia="Calibri" w:hAnsiTheme="minorHAnsi" w:cstheme="minorHAnsi"/>
                <w:sz w:val="22"/>
              </w:rPr>
            </w:pPr>
            <w:r w:rsidRPr="000246F5">
              <w:rPr>
                <w:rFonts w:asciiTheme="minorHAnsi" w:eastAsia="Calibri" w:hAnsiTheme="minorHAnsi" w:cstheme="minorHAnsi"/>
                <w:sz w:val="22"/>
              </w:rPr>
              <w:t>change electrics near a bath or shower</w:t>
            </w:r>
          </w:p>
          <w:p w14:paraId="0F0BA323" w14:textId="77777777" w:rsidR="00EA0835" w:rsidRPr="000246F5" w:rsidRDefault="00EA0835" w:rsidP="00EA0835">
            <w:pPr>
              <w:pStyle w:val="ListParagraph"/>
              <w:numPr>
                <w:ilvl w:val="0"/>
                <w:numId w:val="6"/>
              </w:numPr>
              <w:spacing w:before="60" w:after="60"/>
              <w:ind w:left="460"/>
              <w:rPr>
                <w:rFonts w:asciiTheme="minorHAnsi" w:eastAsia="Calibri" w:hAnsiTheme="minorHAnsi" w:cstheme="minorHAnsi"/>
                <w:sz w:val="22"/>
              </w:rPr>
            </w:pPr>
            <w:r w:rsidRPr="000246F5">
              <w:rPr>
                <w:rFonts w:asciiTheme="minorHAnsi" w:eastAsia="Calibri" w:hAnsiTheme="minorHAnsi" w:cstheme="minorHAnsi"/>
                <w:sz w:val="22"/>
              </w:rPr>
              <w:t>replace windows and doors</w:t>
            </w:r>
          </w:p>
          <w:p w14:paraId="4C7E2B70" w14:textId="77777777" w:rsidR="00EA0835" w:rsidRPr="000246F5" w:rsidRDefault="00EA0835" w:rsidP="00EA0835">
            <w:pPr>
              <w:pStyle w:val="ListParagraph"/>
              <w:numPr>
                <w:ilvl w:val="0"/>
                <w:numId w:val="6"/>
              </w:numPr>
              <w:spacing w:before="60" w:after="60"/>
              <w:ind w:left="460"/>
              <w:rPr>
                <w:rFonts w:asciiTheme="minorHAnsi" w:eastAsia="Calibri" w:hAnsiTheme="minorHAnsi" w:cstheme="minorHAnsi"/>
                <w:sz w:val="22"/>
              </w:rPr>
            </w:pPr>
            <w:r w:rsidRPr="000246F5">
              <w:rPr>
                <w:rFonts w:asciiTheme="minorHAnsi" w:eastAsia="Calibri" w:hAnsiTheme="minorHAnsi" w:cstheme="minorHAnsi"/>
                <w:sz w:val="22"/>
              </w:rPr>
              <w:t>replace roof coverings on pitched and flat roofs</w:t>
            </w:r>
          </w:p>
          <w:p w14:paraId="1F554A98" w14:textId="77777777" w:rsidR="00EA0835" w:rsidRPr="000246F5" w:rsidRDefault="00EA0835" w:rsidP="00EA0835">
            <w:pPr>
              <w:pStyle w:val="ListParagraph"/>
              <w:numPr>
                <w:ilvl w:val="0"/>
                <w:numId w:val="6"/>
              </w:numPr>
              <w:spacing w:before="60" w:after="60"/>
              <w:ind w:left="460"/>
              <w:rPr>
                <w:rFonts w:asciiTheme="minorHAnsi" w:eastAsia="Calibri" w:hAnsiTheme="minorHAnsi" w:cstheme="minorHAnsi"/>
                <w:sz w:val="22"/>
              </w:rPr>
            </w:pPr>
            <w:r w:rsidRPr="000246F5">
              <w:rPr>
                <w:rFonts w:asciiTheme="minorHAnsi" w:eastAsia="Calibri" w:hAnsiTheme="minorHAnsi" w:cstheme="minorHAnsi"/>
                <w:sz w:val="22"/>
              </w:rPr>
              <w:t>install or replace a heating system</w:t>
            </w:r>
          </w:p>
          <w:p w14:paraId="261B7A11" w14:textId="77777777" w:rsidR="00EA0835" w:rsidRPr="000246F5" w:rsidRDefault="00EA0835" w:rsidP="00EA0835">
            <w:pPr>
              <w:pStyle w:val="ListParagraph"/>
              <w:numPr>
                <w:ilvl w:val="0"/>
                <w:numId w:val="6"/>
              </w:numPr>
              <w:spacing w:before="60" w:after="60"/>
              <w:ind w:left="460"/>
              <w:rPr>
                <w:rFonts w:asciiTheme="minorHAnsi" w:eastAsia="Calibri" w:hAnsiTheme="minorHAnsi" w:cstheme="minorHAnsi"/>
                <w:sz w:val="22"/>
              </w:rPr>
            </w:pPr>
            <w:r w:rsidRPr="000246F5">
              <w:rPr>
                <w:rFonts w:asciiTheme="minorHAnsi" w:eastAsia="Calibri" w:hAnsiTheme="minorHAnsi" w:cstheme="minorHAnsi"/>
                <w:sz w:val="22"/>
              </w:rPr>
              <w:t xml:space="preserve">structural alterations </w:t>
            </w:r>
          </w:p>
          <w:p w14:paraId="0726B7A5" w14:textId="77777777" w:rsidR="00EA0835" w:rsidRPr="000246F5" w:rsidRDefault="00EA0835" w:rsidP="00EA0835">
            <w:pPr>
              <w:spacing w:before="60" w:after="60"/>
              <w:rPr>
                <w:rFonts w:asciiTheme="minorHAnsi" w:eastAsia="Calibri" w:hAnsiTheme="minorHAnsi" w:cstheme="minorHAnsi"/>
                <w:sz w:val="22"/>
                <w:u w:val="single"/>
              </w:rPr>
            </w:pPr>
            <w:r w:rsidRPr="000246F5">
              <w:rPr>
                <w:rFonts w:asciiTheme="minorHAnsi" w:eastAsia="Calibri" w:hAnsiTheme="minorHAnsi" w:cstheme="minorHAnsi"/>
                <w:sz w:val="22"/>
                <w:u w:val="single"/>
              </w:rPr>
              <w:t xml:space="preserve">This is not an exhaustive list. </w:t>
            </w:r>
          </w:p>
          <w:p w14:paraId="735FE3C5" w14:textId="77777777" w:rsidR="00EA0835" w:rsidRPr="000246F5" w:rsidRDefault="00EA0835" w:rsidP="00EA0835">
            <w:pPr>
              <w:spacing w:before="60" w:after="60"/>
              <w:rPr>
                <w:rFonts w:asciiTheme="minorHAnsi" w:eastAsia="Calibri" w:hAnsiTheme="minorHAnsi" w:cstheme="minorHAnsi"/>
                <w:sz w:val="22"/>
                <w:u w:val="single"/>
              </w:rPr>
            </w:pPr>
          </w:p>
          <w:p w14:paraId="40B1EA90" w14:textId="77777777" w:rsidR="00EA0835" w:rsidRPr="000246F5" w:rsidRDefault="00EA0835" w:rsidP="00EA0835">
            <w:pPr>
              <w:spacing w:before="60" w:after="60"/>
              <w:rPr>
                <w:rFonts w:asciiTheme="minorHAnsi" w:eastAsia="Calibri" w:hAnsiTheme="minorHAnsi" w:cstheme="minorHAnsi"/>
                <w:sz w:val="22"/>
              </w:rPr>
            </w:pPr>
            <w:r w:rsidRPr="000246F5">
              <w:rPr>
                <w:rFonts w:asciiTheme="minorHAnsi" w:eastAsia="Calibri" w:hAnsiTheme="minorHAnsi" w:cstheme="minorHAnsi"/>
                <w:sz w:val="22"/>
              </w:rPr>
              <w:t>Supported Living schemes must conform to building regulations.</w:t>
            </w:r>
          </w:p>
          <w:p w14:paraId="048062AB" w14:textId="3C6EE791" w:rsidR="00EA0835" w:rsidRPr="000246F5" w:rsidRDefault="00EA0835" w:rsidP="00EA0835">
            <w:pPr>
              <w:spacing w:before="60" w:after="60"/>
              <w:rPr>
                <w:rFonts w:asciiTheme="minorHAnsi" w:eastAsia="Calibri" w:hAnsiTheme="minorHAnsi" w:cstheme="minorHAnsi"/>
                <w:sz w:val="22"/>
              </w:rPr>
            </w:pPr>
            <w:r w:rsidRPr="000246F5">
              <w:rPr>
                <w:rFonts w:asciiTheme="minorHAnsi" w:eastAsia="Calibri" w:hAnsiTheme="minorHAnsi" w:cstheme="minorHAnsi"/>
                <w:sz w:val="22"/>
              </w:rPr>
              <w:lastRenderedPageBreak/>
              <w:t>Essex County Council may request to see the documents supporting this.</w:t>
            </w:r>
          </w:p>
          <w:p w14:paraId="628A565D" w14:textId="77777777" w:rsidR="004125EA" w:rsidRDefault="004125EA" w:rsidP="00F428BF">
            <w:pPr>
              <w:rPr>
                <w:rFonts w:asciiTheme="minorHAnsi" w:eastAsia="Calibri" w:hAnsiTheme="minorHAnsi" w:cstheme="minorHAnsi"/>
                <w:sz w:val="22"/>
              </w:rPr>
            </w:pPr>
          </w:p>
        </w:tc>
        <w:tc>
          <w:tcPr>
            <w:tcW w:w="5364" w:type="dxa"/>
          </w:tcPr>
          <w:p w14:paraId="702027B1" w14:textId="4BA7A6F9" w:rsidR="004125EA" w:rsidRPr="00174C45" w:rsidRDefault="003F0C83" w:rsidP="00F428BF">
            <w:pPr>
              <w:rPr>
                <w:rFonts w:asciiTheme="minorHAnsi" w:eastAsia="Calibri" w:hAnsiTheme="minorHAnsi" w:cstheme="minorHAnsi"/>
                <w:sz w:val="22"/>
              </w:rPr>
            </w:pPr>
            <w:hyperlink r:id="rId23" w:history="1">
              <w:r w:rsidR="00D069A6" w:rsidRPr="00DB4461">
                <w:rPr>
                  <w:rStyle w:val="Hyperlink"/>
                  <w:rFonts w:asciiTheme="minorHAnsi" w:eastAsia="Calibri" w:hAnsiTheme="minorHAnsi" w:cstheme="minorHAnsi"/>
                  <w:sz w:val="22"/>
                </w:rPr>
                <w:t>https://www.gov.uk/building-regulations-approval</w:t>
              </w:r>
            </w:hyperlink>
          </w:p>
        </w:tc>
      </w:tr>
      <w:tr w:rsidR="004125EA" w:rsidRPr="00320378" w14:paraId="2C5E69FF" w14:textId="77777777" w:rsidTr="00316896">
        <w:trPr>
          <w:trHeight w:val="907"/>
          <w:jc w:val="center"/>
        </w:trPr>
        <w:tc>
          <w:tcPr>
            <w:tcW w:w="4248" w:type="dxa"/>
          </w:tcPr>
          <w:p w14:paraId="2B85BA8E" w14:textId="31202705" w:rsidR="004125EA" w:rsidRPr="00174C45" w:rsidRDefault="00A81802" w:rsidP="00F428BF">
            <w:pPr>
              <w:jc w:val="center"/>
              <w:rPr>
                <w:rFonts w:asciiTheme="minorHAnsi" w:eastAsia="Calibri" w:hAnsiTheme="minorHAnsi" w:cstheme="minorHAnsi"/>
                <w:sz w:val="22"/>
              </w:rPr>
            </w:pPr>
            <w:r w:rsidRPr="000246F5">
              <w:rPr>
                <w:rFonts w:asciiTheme="minorHAnsi" w:eastAsia="Calibri" w:hAnsiTheme="minorHAnsi" w:cstheme="minorHAnsi"/>
                <w:sz w:val="22"/>
              </w:rPr>
              <w:t>Regulatory Judgements and Notices</w:t>
            </w:r>
          </w:p>
        </w:tc>
        <w:tc>
          <w:tcPr>
            <w:tcW w:w="4705" w:type="dxa"/>
          </w:tcPr>
          <w:p w14:paraId="36729C78" w14:textId="77777777" w:rsidR="00E84735" w:rsidRPr="000246F5" w:rsidRDefault="00E84735" w:rsidP="00E84735">
            <w:pPr>
              <w:spacing w:before="60" w:after="60"/>
              <w:rPr>
                <w:rFonts w:asciiTheme="minorHAnsi" w:eastAsia="Calibri" w:hAnsiTheme="minorHAnsi" w:cstheme="minorHAnsi"/>
                <w:sz w:val="22"/>
              </w:rPr>
            </w:pPr>
            <w:r w:rsidRPr="000246F5">
              <w:rPr>
                <w:rFonts w:asciiTheme="minorHAnsi" w:eastAsia="Calibri" w:hAnsiTheme="minorHAnsi" w:cstheme="minorHAnsi"/>
                <w:sz w:val="22"/>
              </w:rPr>
              <w:t xml:space="preserve">Registered providers (RPs) are subject to Regulation by the Regulator of Social Housing (RSH).  The Regulator undertakes reviews of RPs from time to time.  </w:t>
            </w:r>
          </w:p>
          <w:p w14:paraId="65E988EC" w14:textId="12200BFB" w:rsidR="00E84735" w:rsidRPr="000246F5" w:rsidRDefault="00E84735" w:rsidP="00E84735">
            <w:pPr>
              <w:spacing w:before="60" w:after="60"/>
              <w:rPr>
                <w:rFonts w:asciiTheme="minorHAnsi" w:eastAsia="Calibri" w:hAnsiTheme="minorHAnsi" w:cstheme="minorHAnsi"/>
                <w:sz w:val="22"/>
              </w:rPr>
            </w:pPr>
            <w:r w:rsidRPr="000246F5">
              <w:rPr>
                <w:rFonts w:asciiTheme="minorHAnsi" w:eastAsia="Calibri" w:hAnsiTheme="minorHAnsi" w:cstheme="minorHAnsi"/>
                <w:sz w:val="22"/>
              </w:rPr>
              <w:t>Large RPs (with 1000+ units) will receive a judgement based on viability and governance criteria, with a score from 1-4 for each.  The RSH considers RPs who have a score of 1 or two against each criteria (</w:t>
            </w:r>
            <w:r w:rsidR="00494993" w:rsidRPr="000246F5">
              <w:rPr>
                <w:rFonts w:asciiTheme="minorHAnsi" w:eastAsia="Calibri" w:hAnsiTheme="minorHAnsi" w:cstheme="minorHAnsi"/>
                <w:sz w:val="22"/>
              </w:rPr>
              <w:t>e.g.,</w:t>
            </w:r>
            <w:r w:rsidRPr="000246F5">
              <w:rPr>
                <w:rFonts w:asciiTheme="minorHAnsi" w:eastAsia="Calibri" w:hAnsiTheme="minorHAnsi" w:cstheme="minorHAnsi"/>
                <w:sz w:val="22"/>
              </w:rPr>
              <w:t xml:space="preserve"> V1, G2) to be competent. A score of 3 or 4 in either category suggests the RP is not a competent landlord.  ECC will not support developments from large RPs with a judgement of V3/4 and/or G3/4.</w:t>
            </w:r>
          </w:p>
          <w:p w14:paraId="4B36C410" w14:textId="77777777" w:rsidR="00E84735" w:rsidRPr="000246F5" w:rsidRDefault="00E84735" w:rsidP="00E84735">
            <w:pPr>
              <w:spacing w:before="60" w:after="60"/>
              <w:rPr>
                <w:rFonts w:asciiTheme="minorHAnsi" w:eastAsia="Calibri" w:hAnsiTheme="minorHAnsi" w:cstheme="minorHAnsi"/>
                <w:sz w:val="22"/>
              </w:rPr>
            </w:pPr>
            <w:r w:rsidRPr="000246F5">
              <w:rPr>
                <w:rFonts w:asciiTheme="minorHAnsi" w:eastAsia="Calibri" w:hAnsiTheme="minorHAnsi" w:cstheme="minorHAnsi"/>
                <w:sz w:val="22"/>
              </w:rPr>
              <w:t>Small RPs (&lt;1,000 units) are subject to a slightly different regime.  Following a review, where the RSH has concerns about the RP they will issue a Regulatory Notice.  ECC will not support developments from small RPs with a current Regulatory Notice.</w:t>
            </w:r>
          </w:p>
          <w:p w14:paraId="4452A4AA" w14:textId="77777777" w:rsidR="004125EA" w:rsidRDefault="004125EA" w:rsidP="00F428BF">
            <w:pPr>
              <w:rPr>
                <w:rFonts w:asciiTheme="minorHAnsi" w:eastAsia="Calibri" w:hAnsiTheme="minorHAnsi" w:cstheme="minorHAnsi"/>
                <w:sz w:val="22"/>
              </w:rPr>
            </w:pPr>
          </w:p>
        </w:tc>
        <w:tc>
          <w:tcPr>
            <w:tcW w:w="5364" w:type="dxa"/>
          </w:tcPr>
          <w:p w14:paraId="4B0D8858" w14:textId="77777777" w:rsidR="008B5BAB" w:rsidRPr="00AA50C8" w:rsidRDefault="003F0C83" w:rsidP="008B5BAB">
            <w:pPr>
              <w:spacing w:before="60" w:after="60"/>
              <w:rPr>
                <w:rFonts w:asciiTheme="minorHAnsi" w:eastAsia="Calibri" w:hAnsiTheme="minorHAnsi" w:cstheme="minorHAnsi"/>
                <w:color w:val="FF0000"/>
                <w:sz w:val="22"/>
              </w:rPr>
            </w:pPr>
            <w:hyperlink r:id="rId24" w:history="1">
              <w:r w:rsidR="008B5BAB" w:rsidRPr="00DB4461">
                <w:rPr>
                  <w:rStyle w:val="Hyperlink"/>
                  <w:rFonts w:asciiTheme="minorHAnsi" w:eastAsia="Calibri" w:hAnsiTheme="minorHAnsi" w:cstheme="minorHAnsi"/>
                  <w:sz w:val="22"/>
                </w:rPr>
                <w:t>https://www.gov.uk/government/publications/regulatory-judgements-and-regulatory-notices</w:t>
              </w:r>
            </w:hyperlink>
            <w:r w:rsidR="008B5BAB">
              <w:rPr>
                <w:rFonts w:asciiTheme="minorHAnsi" w:eastAsia="Calibri" w:hAnsiTheme="minorHAnsi" w:cstheme="minorHAnsi"/>
                <w:color w:val="FF0000"/>
                <w:sz w:val="22"/>
              </w:rPr>
              <w:t xml:space="preserve"> </w:t>
            </w:r>
          </w:p>
          <w:p w14:paraId="3183E7BF" w14:textId="77777777" w:rsidR="004125EA" w:rsidRPr="00174C45" w:rsidRDefault="004125EA" w:rsidP="00F428BF">
            <w:pPr>
              <w:rPr>
                <w:rFonts w:asciiTheme="minorHAnsi" w:eastAsia="Calibri" w:hAnsiTheme="minorHAnsi" w:cstheme="minorHAnsi"/>
                <w:sz w:val="22"/>
              </w:rPr>
            </w:pPr>
          </w:p>
        </w:tc>
      </w:tr>
      <w:tr w:rsidR="004125EA" w:rsidRPr="00320378" w14:paraId="54449A3F" w14:textId="77777777" w:rsidTr="00316896">
        <w:trPr>
          <w:trHeight w:val="907"/>
          <w:jc w:val="center"/>
        </w:trPr>
        <w:tc>
          <w:tcPr>
            <w:tcW w:w="4248" w:type="dxa"/>
          </w:tcPr>
          <w:p w14:paraId="3F5A0D87" w14:textId="0EBE291B" w:rsidR="004125EA" w:rsidRPr="00174C45" w:rsidRDefault="00E8576F" w:rsidP="00F428BF">
            <w:pPr>
              <w:jc w:val="center"/>
              <w:rPr>
                <w:rFonts w:asciiTheme="minorHAnsi" w:eastAsia="Calibri" w:hAnsiTheme="minorHAnsi" w:cstheme="minorHAnsi"/>
                <w:sz w:val="22"/>
              </w:rPr>
            </w:pPr>
            <w:r w:rsidRPr="000246F5">
              <w:rPr>
                <w:rFonts w:asciiTheme="minorHAnsi" w:eastAsia="Calibri" w:hAnsiTheme="minorHAnsi" w:cstheme="minorHAnsi"/>
                <w:sz w:val="22"/>
              </w:rPr>
              <w:t>Required Licences</w:t>
            </w:r>
          </w:p>
        </w:tc>
        <w:tc>
          <w:tcPr>
            <w:tcW w:w="4705" w:type="dxa"/>
          </w:tcPr>
          <w:p w14:paraId="7CC5BE38" w14:textId="3F3A51BA" w:rsidR="004125EA" w:rsidRDefault="00532B1E" w:rsidP="00F428BF">
            <w:pPr>
              <w:rPr>
                <w:rFonts w:asciiTheme="minorHAnsi" w:eastAsia="Calibri" w:hAnsiTheme="minorHAnsi" w:cstheme="minorHAnsi"/>
                <w:sz w:val="22"/>
              </w:rPr>
            </w:pPr>
            <w:r w:rsidRPr="000246F5">
              <w:rPr>
                <w:rFonts w:asciiTheme="minorHAnsi" w:eastAsia="Calibri" w:hAnsiTheme="minorHAnsi" w:cstheme="minorHAnsi"/>
                <w:sz w:val="22"/>
              </w:rPr>
              <w:t>ECC will require evidence that if a property falls under House of Multiple Occupation licensing requirement, that the HMOs are licenced, and any inspections or Notices received in respect of licenced properties.</w:t>
            </w:r>
          </w:p>
        </w:tc>
        <w:tc>
          <w:tcPr>
            <w:tcW w:w="5364" w:type="dxa"/>
          </w:tcPr>
          <w:p w14:paraId="1C887288" w14:textId="77777777" w:rsidR="00791D2A" w:rsidRDefault="003F0C83" w:rsidP="00791D2A">
            <w:pPr>
              <w:spacing w:before="60" w:after="60"/>
              <w:rPr>
                <w:rFonts w:asciiTheme="minorHAnsi" w:eastAsia="Calibri" w:hAnsiTheme="minorHAnsi" w:cstheme="minorHAnsi"/>
                <w:color w:val="FF0000"/>
                <w:sz w:val="22"/>
              </w:rPr>
            </w:pPr>
            <w:hyperlink r:id="rId25" w:history="1">
              <w:r w:rsidR="00791D2A" w:rsidRPr="006C5F9F">
                <w:rPr>
                  <w:rStyle w:val="Hyperlink"/>
                  <w:rFonts w:asciiTheme="minorHAnsi" w:eastAsia="Calibri" w:hAnsiTheme="minorHAnsi" w:cstheme="minorHAnsi"/>
                  <w:sz w:val="22"/>
                </w:rPr>
                <w:t>https://www.gov.uk/house-in-multiple-occupation-licence</w:t>
              </w:r>
            </w:hyperlink>
            <w:r w:rsidR="00791D2A">
              <w:rPr>
                <w:rFonts w:asciiTheme="minorHAnsi" w:eastAsia="Calibri" w:hAnsiTheme="minorHAnsi" w:cstheme="minorHAnsi"/>
                <w:color w:val="FF0000"/>
                <w:sz w:val="22"/>
              </w:rPr>
              <w:t xml:space="preserve"> </w:t>
            </w:r>
          </w:p>
          <w:p w14:paraId="399E7E35" w14:textId="77777777" w:rsidR="00791D2A" w:rsidRPr="000246F5" w:rsidRDefault="00791D2A" w:rsidP="00791D2A">
            <w:pPr>
              <w:spacing w:before="60" w:after="60"/>
              <w:rPr>
                <w:rFonts w:asciiTheme="minorHAnsi" w:eastAsia="Calibri" w:hAnsiTheme="minorHAnsi" w:cstheme="minorHAnsi"/>
                <w:sz w:val="22"/>
              </w:rPr>
            </w:pPr>
            <w:r w:rsidRPr="000246F5">
              <w:rPr>
                <w:rFonts w:asciiTheme="minorHAnsi" w:eastAsia="Calibri" w:hAnsiTheme="minorHAnsi" w:cstheme="minorHAnsi"/>
                <w:sz w:val="22"/>
              </w:rPr>
              <w:t>The law requires HMOs with at least 5 occupants forming at least 2 separate households to be licenced with the local housing authority. Local authorities are entitled to include additional licencing conditions locally, so developers are advised to check local policies for compliance.</w:t>
            </w:r>
          </w:p>
          <w:p w14:paraId="491F63CD" w14:textId="77777777" w:rsidR="004125EA" w:rsidRPr="00174C45" w:rsidRDefault="004125EA" w:rsidP="00F428BF">
            <w:pPr>
              <w:rPr>
                <w:rFonts w:asciiTheme="minorHAnsi" w:eastAsia="Calibri" w:hAnsiTheme="minorHAnsi" w:cstheme="minorHAnsi"/>
                <w:sz w:val="22"/>
              </w:rPr>
            </w:pPr>
          </w:p>
        </w:tc>
      </w:tr>
      <w:tr w:rsidR="00A62507" w:rsidRPr="00320378" w14:paraId="0696047C" w14:textId="77777777" w:rsidTr="00316896">
        <w:trPr>
          <w:trHeight w:val="907"/>
          <w:jc w:val="center"/>
        </w:trPr>
        <w:tc>
          <w:tcPr>
            <w:tcW w:w="4248" w:type="dxa"/>
          </w:tcPr>
          <w:p w14:paraId="27175649" w14:textId="04481C0A" w:rsidR="00A62507" w:rsidRPr="00174C45" w:rsidRDefault="0039581F" w:rsidP="00F428BF">
            <w:pPr>
              <w:jc w:val="center"/>
              <w:rPr>
                <w:rFonts w:asciiTheme="minorHAnsi" w:eastAsia="Calibri" w:hAnsiTheme="minorHAnsi" w:cstheme="minorHAnsi"/>
                <w:sz w:val="22"/>
              </w:rPr>
            </w:pPr>
            <w:r w:rsidRPr="000246F5">
              <w:rPr>
                <w:rFonts w:asciiTheme="minorHAnsi" w:eastAsia="Calibri" w:hAnsiTheme="minorHAnsi" w:cstheme="minorHAnsi"/>
                <w:sz w:val="22"/>
              </w:rPr>
              <w:lastRenderedPageBreak/>
              <w:t>Temporary Structures</w:t>
            </w:r>
          </w:p>
        </w:tc>
        <w:tc>
          <w:tcPr>
            <w:tcW w:w="4705" w:type="dxa"/>
          </w:tcPr>
          <w:p w14:paraId="4CDEC41F" w14:textId="77777777" w:rsidR="00B30243" w:rsidRPr="000246F5" w:rsidRDefault="00B30243" w:rsidP="00B30243">
            <w:pPr>
              <w:spacing w:before="60" w:after="60"/>
              <w:rPr>
                <w:rFonts w:asciiTheme="minorHAnsi" w:eastAsia="Calibri" w:hAnsiTheme="minorHAnsi" w:cstheme="minorHAnsi"/>
                <w:sz w:val="22"/>
              </w:rPr>
            </w:pPr>
            <w:r w:rsidRPr="000246F5">
              <w:rPr>
                <w:rFonts w:asciiTheme="minorHAnsi" w:eastAsia="Calibri" w:hAnsiTheme="minorHAnsi" w:cstheme="minorHAnsi"/>
                <w:sz w:val="22"/>
              </w:rPr>
              <w:t>Temporary structures must meet the accommodation requirements set out above and must have a predicted life-span of at least 10 years for ECC to consider them as suitable homes.</w:t>
            </w:r>
          </w:p>
          <w:p w14:paraId="1916B53D" w14:textId="77777777" w:rsidR="00B30243" w:rsidRPr="000246F5" w:rsidRDefault="00B30243" w:rsidP="00B30243">
            <w:pPr>
              <w:spacing w:before="60" w:after="60"/>
              <w:rPr>
                <w:rFonts w:asciiTheme="minorHAnsi" w:eastAsia="Calibri" w:hAnsiTheme="minorHAnsi" w:cstheme="minorHAnsi"/>
                <w:sz w:val="22"/>
              </w:rPr>
            </w:pPr>
            <w:r w:rsidRPr="000246F5">
              <w:rPr>
                <w:rFonts w:asciiTheme="minorHAnsi" w:eastAsia="Calibri" w:hAnsiTheme="minorHAnsi" w:cstheme="minorHAnsi"/>
                <w:sz w:val="22"/>
              </w:rPr>
              <w:t>In line with the principles of supported living, these properties must have their own postal address, so that mail can be delivered directly to the adult; be registered for Council Tax and have a required planning and building control consents.</w:t>
            </w:r>
          </w:p>
          <w:p w14:paraId="45560091" w14:textId="77777777" w:rsidR="00A62507" w:rsidRDefault="00A62507" w:rsidP="00F428BF">
            <w:pPr>
              <w:rPr>
                <w:rFonts w:asciiTheme="minorHAnsi" w:eastAsia="Calibri" w:hAnsiTheme="minorHAnsi" w:cstheme="minorHAnsi"/>
                <w:sz w:val="22"/>
              </w:rPr>
            </w:pPr>
          </w:p>
        </w:tc>
        <w:tc>
          <w:tcPr>
            <w:tcW w:w="5364" w:type="dxa"/>
          </w:tcPr>
          <w:p w14:paraId="0F60908C" w14:textId="77777777" w:rsidR="00A62507" w:rsidRPr="00174C45" w:rsidRDefault="00A62507" w:rsidP="00F428BF">
            <w:pPr>
              <w:rPr>
                <w:rFonts w:asciiTheme="minorHAnsi" w:eastAsia="Calibri" w:hAnsiTheme="minorHAnsi" w:cstheme="minorHAnsi"/>
                <w:sz w:val="22"/>
              </w:rPr>
            </w:pPr>
          </w:p>
        </w:tc>
      </w:tr>
      <w:bookmarkEnd w:id="0"/>
    </w:tbl>
    <w:p w14:paraId="587C5595" w14:textId="617858DD" w:rsidR="00A877E8" w:rsidRDefault="00A877E8"/>
    <w:p w14:paraId="61F5805C" w14:textId="224A2849" w:rsidR="00B360D0" w:rsidRDefault="00B360D0"/>
    <w:tbl>
      <w:tblPr>
        <w:tblStyle w:val="TableGrid"/>
        <w:tblW w:w="0" w:type="auto"/>
        <w:tblInd w:w="562" w:type="dxa"/>
        <w:tblLook w:val="04A0" w:firstRow="1" w:lastRow="0" w:firstColumn="1" w:lastColumn="0" w:noHBand="0" w:noVBand="1"/>
      </w:tblPr>
      <w:tblGrid>
        <w:gridCol w:w="1701"/>
        <w:gridCol w:w="12616"/>
      </w:tblGrid>
      <w:tr w:rsidR="00B360D0" w14:paraId="27BF7DC4" w14:textId="77777777" w:rsidTr="005D0109">
        <w:trPr>
          <w:trHeight w:val="350"/>
        </w:trPr>
        <w:tc>
          <w:tcPr>
            <w:tcW w:w="14317" w:type="dxa"/>
            <w:gridSpan w:val="2"/>
          </w:tcPr>
          <w:p w14:paraId="2A0BF4EA" w14:textId="414F51FC" w:rsidR="00B360D0" w:rsidRPr="00B360D0" w:rsidRDefault="00B360D0" w:rsidP="00B360D0">
            <w:pPr>
              <w:jc w:val="center"/>
              <w:rPr>
                <w:rFonts w:asciiTheme="minorHAnsi" w:hAnsiTheme="minorHAnsi" w:cstheme="minorHAnsi"/>
                <w:b/>
                <w:bCs/>
                <w:sz w:val="22"/>
                <w:szCs w:val="20"/>
              </w:rPr>
            </w:pPr>
            <w:r w:rsidRPr="00B360D0">
              <w:rPr>
                <w:rFonts w:asciiTheme="minorHAnsi" w:hAnsiTheme="minorHAnsi" w:cstheme="minorHAnsi"/>
                <w:b/>
                <w:bCs/>
                <w:sz w:val="22"/>
                <w:szCs w:val="20"/>
              </w:rPr>
              <w:t>Changes</w:t>
            </w:r>
            <w:r w:rsidR="00237F45">
              <w:rPr>
                <w:rFonts w:asciiTheme="minorHAnsi" w:hAnsiTheme="minorHAnsi" w:cstheme="minorHAnsi"/>
                <w:b/>
                <w:bCs/>
                <w:sz w:val="22"/>
                <w:szCs w:val="20"/>
              </w:rPr>
              <w:t xml:space="preserve"> and Updates to the document</w:t>
            </w:r>
          </w:p>
        </w:tc>
      </w:tr>
      <w:tr w:rsidR="00B360D0" w14:paraId="3926786D" w14:textId="77777777" w:rsidTr="00D02749">
        <w:tc>
          <w:tcPr>
            <w:tcW w:w="1701" w:type="dxa"/>
          </w:tcPr>
          <w:p w14:paraId="5E944C99" w14:textId="41E41661" w:rsidR="00B360D0" w:rsidRPr="00B360D0" w:rsidRDefault="00237F45" w:rsidP="00EA0DED">
            <w:pPr>
              <w:jc w:val="center"/>
              <w:rPr>
                <w:rFonts w:asciiTheme="minorHAnsi" w:hAnsiTheme="minorHAnsi" w:cstheme="minorHAnsi"/>
                <w:sz w:val="22"/>
                <w:szCs w:val="20"/>
              </w:rPr>
            </w:pPr>
            <w:r>
              <w:rPr>
                <w:rFonts w:asciiTheme="minorHAnsi" w:hAnsiTheme="minorHAnsi" w:cstheme="minorHAnsi"/>
                <w:sz w:val="22"/>
                <w:szCs w:val="20"/>
              </w:rPr>
              <w:t>01</w:t>
            </w:r>
            <w:r w:rsidR="00EA0DED">
              <w:rPr>
                <w:rFonts w:asciiTheme="minorHAnsi" w:hAnsiTheme="minorHAnsi" w:cstheme="minorHAnsi"/>
                <w:sz w:val="22"/>
                <w:szCs w:val="20"/>
              </w:rPr>
              <w:t>/0</w:t>
            </w:r>
            <w:r>
              <w:rPr>
                <w:rFonts w:asciiTheme="minorHAnsi" w:hAnsiTheme="minorHAnsi" w:cstheme="minorHAnsi"/>
                <w:sz w:val="22"/>
                <w:szCs w:val="20"/>
              </w:rPr>
              <w:t>3</w:t>
            </w:r>
            <w:r w:rsidR="00EA0DED">
              <w:rPr>
                <w:rFonts w:asciiTheme="minorHAnsi" w:hAnsiTheme="minorHAnsi" w:cstheme="minorHAnsi"/>
                <w:sz w:val="22"/>
                <w:szCs w:val="20"/>
              </w:rPr>
              <w:t>/2021</w:t>
            </w:r>
          </w:p>
        </w:tc>
        <w:tc>
          <w:tcPr>
            <w:tcW w:w="12616" w:type="dxa"/>
          </w:tcPr>
          <w:p w14:paraId="7A4B631E" w14:textId="3B6E49E9" w:rsidR="00B360D0" w:rsidRPr="00B360D0" w:rsidRDefault="00B360D0">
            <w:pPr>
              <w:rPr>
                <w:rFonts w:asciiTheme="minorHAnsi" w:hAnsiTheme="minorHAnsi" w:cstheme="minorHAnsi"/>
                <w:sz w:val="22"/>
                <w:szCs w:val="20"/>
              </w:rPr>
            </w:pPr>
            <w:r>
              <w:rPr>
                <w:rFonts w:asciiTheme="minorHAnsi" w:hAnsiTheme="minorHAnsi" w:cstheme="minorHAnsi"/>
                <w:sz w:val="22"/>
                <w:szCs w:val="20"/>
              </w:rPr>
              <w:t xml:space="preserve">Added </w:t>
            </w:r>
            <w:r w:rsidR="00237F45">
              <w:rPr>
                <w:rFonts w:asciiTheme="minorHAnsi" w:hAnsiTheme="minorHAnsi" w:cstheme="minorHAnsi"/>
                <w:sz w:val="22"/>
                <w:szCs w:val="20"/>
              </w:rPr>
              <w:t>sections on Planning Permission, Building Control, Regulatory Judgements and Notices, Required Licences, Temporary Structures</w:t>
            </w:r>
          </w:p>
        </w:tc>
      </w:tr>
      <w:tr w:rsidR="00B360D0" w14:paraId="526A642D" w14:textId="77777777" w:rsidTr="00D02749">
        <w:tc>
          <w:tcPr>
            <w:tcW w:w="1701" w:type="dxa"/>
          </w:tcPr>
          <w:p w14:paraId="13E6B143" w14:textId="09E03E61" w:rsidR="00B360D0" w:rsidRPr="00B360D0" w:rsidRDefault="00976E8B" w:rsidP="00237F45">
            <w:pPr>
              <w:jc w:val="center"/>
              <w:rPr>
                <w:rFonts w:asciiTheme="minorHAnsi" w:hAnsiTheme="minorHAnsi" w:cstheme="minorHAnsi"/>
                <w:sz w:val="22"/>
                <w:szCs w:val="20"/>
              </w:rPr>
            </w:pPr>
            <w:r>
              <w:rPr>
                <w:rFonts w:asciiTheme="minorHAnsi" w:hAnsiTheme="minorHAnsi" w:cstheme="minorHAnsi"/>
                <w:sz w:val="22"/>
                <w:szCs w:val="20"/>
              </w:rPr>
              <w:t>10</w:t>
            </w:r>
            <w:r w:rsidR="00237F45">
              <w:rPr>
                <w:rFonts w:asciiTheme="minorHAnsi" w:hAnsiTheme="minorHAnsi" w:cstheme="minorHAnsi"/>
                <w:sz w:val="22"/>
                <w:szCs w:val="20"/>
              </w:rPr>
              <w:t>/0</w:t>
            </w:r>
            <w:r w:rsidR="005A3F9E">
              <w:rPr>
                <w:rFonts w:asciiTheme="minorHAnsi" w:hAnsiTheme="minorHAnsi" w:cstheme="minorHAnsi"/>
                <w:sz w:val="22"/>
                <w:szCs w:val="20"/>
              </w:rPr>
              <w:t>5</w:t>
            </w:r>
            <w:r w:rsidR="00237F45">
              <w:rPr>
                <w:rFonts w:asciiTheme="minorHAnsi" w:hAnsiTheme="minorHAnsi" w:cstheme="minorHAnsi"/>
                <w:sz w:val="22"/>
                <w:szCs w:val="20"/>
              </w:rPr>
              <w:t>/2021</w:t>
            </w:r>
          </w:p>
        </w:tc>
        <w:tc>
          <w:tcPr>
            <w:tcW w:w="12616" w:type="dxa"/>
          </w:tcPr>
          <w:p w14:paraId="142B0BA5" w14:textId="13E4611D" w:rsidR="00B360D0" w:rsidRPr="00B360D0" w:rsidRDefault="00237F45">
            <w:pPr>
              <w:rPr>
                <w:rFonts w:asciiTheme="minorHAnsi" w:hAnsiTheme="minorHAnsi" w:cstheme="minorHAnsi"/>
                <w:sz w:val="22"/>
                <w:szCs w:val="20"/>
              </w:rPr>
            </w:pPr>
            <w:r>
              <w:rPr>
                <w:rFonts w:asciiTheme="minorHAnsi" w:hAnsiTheme="minorHAnsi" w:cstheme="minorHAnsi"/>
                <w:sz w:val="22"/>
                <w:szCs w:val="20"/>
              </w:rPr>
              <w:t xml:space="preserve">Added more clarification around </w:t>
            </w:r>
            <w:r w:rsidR="00266621">
              <w:rPr>
                <w:rFonts w:asciiTheme="minorHAnsi" w:hAnsiTheme="minorHAnsi" w:cstheme="minorHAnsi"/>
                <w:sz w:val="22"/>
                <w:szCs w:val="20"/>
              </w:rPr>
              <w:t>P</w:t>
            </w:r>
            <w:r>
              <w:rPr>
                <w:rFonts w:asciiTheme="minorHAnsi" w:hAnsiTheme="minorHAnsi" w:cstheme="minorHAnsi"/>
                <w:sz w:val="22"/>
                <w:szCs w:val="20"/>
              </w:rPr>
              <w:t>arking</w:t>
            </w:r>
          </w:p>
        </w:tc>
      </w:tr>
      <w:tr w:rsidR="00237F45" w14:paraId="7BA791E6" w14:textId="77777777" w:rsidTr="00D02749">
        <w:tc>
          <w:tcPr>
            <w:tcW w:w="1701" w:type="dxa"/>
          </w:tcPr>
          <w:p w14:paraId="5DC03F1A" w14:textId="5648799D" w:rsidR="00237F45" w:rsidRDefault="00976E8B" w:rsidP="00D02749">
            <w:pPr>
              <w:jc w:val="center"/>
              <w:rPr>
                <w:rFonts w:asciiTheme="minorHAnsi" w:hAnsiTheme="minorHAnsi" w:cstheme="minorHAnsi"/>
                <w:sz w:val="22"/>
                <w:szCs w:val="20"/>
              </w:rPr>
            </w:pPr>
            <w:r>
              <w:rPr>
                <w:rFonts w:asciiTheme="minorHAnsi" w:hAnsiTheme="minorHAnsi" w:cstheme="minorHAnsi"/>
                <w:sz w:val="22"/>
                <w:szCs w:val="20"/>
              </w:rPr>
              <w:t>10</w:t>
            </w:r>
            <w:r w:rsidR="00D02749">
              <w:rPr>
                <w:rFonts w:asciiTheme="minorHAnsi" w:hAnsiTheme="minorHAnsi" w:cstheme="minorHAnsi"/>
                <w:sz w:val="22"/>
                <w:szCs w:val="20"/>
              </w:rPr>
              <w:t>/05/2021</w:t>
            </w:r>
          </w:p>
        </w:tc>
        <w:tc>
          <w:tcPr>
            <w:tcW w:w="12616" w:type="dxa"/>
          </w:tcPr>
          <w:p w14:paraId="3341BAC9" w14:textId="7DB19538" w:rsidR="00237F45" w:rsidRPr="00B360D0" w:rsidRDefault="00EF1A73">
            <w:pPr>
              <w:rPr>
                <w:rFonts w:asciiTheme="minorHAnsi" w:hAnsiTheme="minorHAnsi" w:cstheme="minorHAnsi"/>
                <w:sz w:val="22"/>
                <w:szCs w:val="20"/>
              </w:rPr>
            </w:pPr>
            <w:r>
              <w:rPr>
                <w:rFonts w:asciiTheme="minorHAnsi" w:hAnsiTheme="minorHAnsi" w:cstheme="minorHAnsi"/>
                <w:sz w:val="22"/>
                <w:szCs w:val="20"/>
              </w:rPr>
              <w:t xml:space="preserve">Clarification and </w:t>
            </w:r>
            <w:r w:rsidR="00A84BE5">
              <w:rPr>
                <w:rFonts w:asciiTheme="minorHAnsi" w:hAnsiTheme="minorHAnsi" w:cstheme="minorHAnsi"/>
                <w:sz w:val="22"/>
                <w:szCs w:val="20"/>
              </w:rPr>
              <w:t xml:space="preserve">additional requirements </w:t>
            </w:r>
            <w:r>
              <w:rPr>
                <w:rFonts w:asciiTheme="minorHAnsi" w:hAnsiTheme="minorHAnsi" w:cstheme="minorHAnsi"/>
                <w:sz w:val="22"/>
                <w:szCs w:val="20"/>
              </w:rPr>
              <w:t xml:space="preserve">around </w:t>
            </w:r>
            <w:r w:rsidR="00266621">
              <w:rPr>
                <w:rFonts w:asciiTheme="minorHAnsi" w:hAnsiTheme="minorHAnsi" w:cstheme="minorHAnsi"/>
                <w:sz w:val="22"/>
                <w:szCs w:val="20"/>
              </w:rPr>
              <w:t>C</w:t>
            </w:r>
            <w:r>
              <w:rPr>
                <w:rFonts w:asciiTheme="minorHAnsi" w:hAnsiTheme="minorHAnsi" w:cstheme="minorHAnsi"/>
                <w:sz w:val="22"/>
                <w:szCs w:val="20"/>
              </w:rPr>
              <w:t xml:space="preserve">ommunal </w:t>
            </w:r>
            <w:r w:rsidR="00266621">
              <w:rPr>
                <w:rFonts w:asciiTheme="minorHAnsi" w:hAnsiTheme="minorHAnsi" w:cstheme="minorHAnsi"/>
                <w:sz w:val="22"/>
                <w:szCs w:val="20"/>
              </w:rPr>
              <w:t>Areas</w:t>
            </w:r>
            <w:r>
              <w:rPr>
                <w:rFonts w:asciiTheme="minorHAnsi" w:hAnsiTheme="minorHAnsi" w:cstheme="minorHAnsi"/>
                <w:sz w:val="22"/>
                <w:szCs w:val="20"/>
              </w:rPr>
              <w:t xml:space="preserve"> sizing </w:t>
            </w:r>
            <w:r w:rsidR="00522633">
              <w:rPr>
                <w:rFonts w:asciiTheme="minorHAnsi" w:hAnsiTheme="minorHAnsi" w:cstheme="minorHAnsi"/>
                <w:sz w:val="22"/>
                <w:szCs w:val="20"/>
              </w:rPr>
              <w:t>in</w:t>
            </w:r>
            <w:r>
              <w:rPr>
                <w:rFonts w:asciiTheme="minorHAnsi" w:hAnsiTheme="minorHAnsi" w:cstheme="minorHAnsi"/>
                <w:sz w:val="22"/>
                <w:szCs w:val="20"/>
              </w:rPr>
              <w:t xml:space="preserve"> shared ho</w:t>
            </w:r>
            <w:r w:rsidR="00A81F8A">
              <w:rPr>
                <w:rFonts w:asciiTheme="minorHAnsi" w:hAnsiTheme="minorHAnsi" w:cstheme="minorHAnsi"/>
                <w:sz w:val="22"/>
                <w:szCs w:val="20"/>
              </w:rPr>
              <w:t>uses</w:t>
            </w:r>
          </w:p>
        </w:tc>
      </w:tr>
      <w:tr w:rsidR="00C33EBB" w14:paraId="1B269328" w14:textId="77777777" w:rsidTr="00D02749">
        <w:tc>
          <w:tcPr>
            <w:tcW w:w="1701" w:type="dxa"/>
          </w:tcPr>
          <w:p w14:paraId="05A7BB6F" w14:textId="2057D400" w:rsidR="00C33EBB" w:rsidRDefault="00976E8B" w:rsidP="00D02749">
            <w:pPr>
              <w:jc w:val="center"/>
              <w:rPr>
                <w:rFonts w:asciiTheme="minorHAnsi" w:hAnsiTheme="minorHAnsi" w:cstheme="minorHAnsi"/>
                <w:sz w:val="22"/>
                <w:szCs w:val="20"/>
              </w:rPr>
            </w:pPr>
            <w:r>
              <w:rPr>
                <w:rFonts w:asciiTheme="minorHAnsi" w:hAnsiTheme="minorHAnsi" w:cstheme="minorHAnsi"/>
                <w:sz w:val="22"/>
                <w:szCs w:val="20"/>
              </w:rPr>
              <w:t>10</w:t>
            </w:r>
            <w:r w:rsidR="00D02749">
              <w:rPr>
                <w:rFonts w:asciiTheme="minorHAnsi" w:hAnsiTheme="minorHAnsi" w:cstheme="minorHAnsi"/>
                <w:sz w:val="22"/>
                <w:szCs w:val="20"/>
              </w:rPr>
              <w:t>/05/2021</w:t>
            </w:r>
          </w:p>
        </w:tc>
        <w:tc>
          <w:tcPr>
            <w:tcW w:w="12616" w:type="dxa"/>
          </w:tcPr>
          <w:p w14:paraId="0ECE4B2C" w14:textId="3B70D0FB" w:rsidR="00C33EBB" w:rsidRPr="00B360D0" w:rsidRDefault="00EF1A73">
            <w:pPr>
              <w:rPr>
                <w:rFonts w:asciiTheme="minorHAnsi" w:hAnsiTheme="minorHAnsi" w:cstheme="minorHAnsi"/>
                <w:sz w:val="22"/>
                <w:szCs w:val="20"/>
              </w:rPr>
            </w:pPr>
            <w:r>
              <w:rPr>
                <w:rFonts w:asciiTheme="minorHAnsi" w:hAnsiTheme="minorHAnsi" w:cstheme="minorHAnsi"/>
                <w:sz w:val="22"/>
                <w:szCs w:val="20"/>
              </w:rPr>
              <w:t xml:space="preserve">Clarification </w:t>
            </w:r>
            <w:r w:rsidR="004139F9">
              <w:rPr>
                <w:rFonts w:asciiTheme="minorHAnsi" w:hAnsiTheme="minorHAnsi" w:cstheme="minorHAnsi"/>
                <w:sz w:val="22"/>
                <w:szCs w:val="20"/>
              </w:rPr>
              <w:t xml:space="preserve">around </w:t>
            </w:r>
            <w:r w:rsidR="00266621">
              <w:rPr>
                <w:rFonts w:asciiTheme="minorHAnsi" w:hAnsiTheme="minorHAnsi" w:cstheme="minorHAnsi"/>
                <w:sz w:val="22"/>
                <w:szCs w:val="20"/>
              </w:rPr>
              <w:t>B</w:t>
            </w:r>
            <w:r w:rsidR="004139F9">
              <w:rPr>
                <w:rFonts w:asciiTheme="minorHAnsi" w:hAnsiTheme="minorHAnsi" w:cstheme="minorHAnsi"/>
                <w:sz w:val="22"/>
                <w:szCs w:val="20"/>
              </w:rPr>
              <w:t>edrooms in shared ho</w:t>
            </w:r>
            <w:r w:rsidR="00A81F8A">
              <w:rPr>
                <w:rFonts w:asciiTheme="minorHAnsi" w:hAnsiTheme="minorHAnsi" w:cstheme="minorHAnsi"/>
                <w:sz w:val="22"/>
                <w:szCs w:val="20"/>
              </w:rPr>
              <w:t xml:space="preserve">uses </w:t>
            </w:r>
            <w:r w:rsidR="00266621">
              <w:rPr>
                <w:rFonts w:asciiTheme="minorHAnsi" w:hAnsiTheme="minorHAnsi" w:cstheme="minorHAnsi"/>
                <w:sz w:val="22"/>
                <w:szCs w:val="20"/>
              </w:rPr>
              <w:t>in relation to location and privacy</w:t>
            </w:r>
          </w:p>
        </w:tc>
      </w:tr>
      <w:tr w:rsidR="00A62933" w14:paraId="26CB5DC6" w14:textId="77777777" w:rsidTr="00D02749">
        <w:tc>
          <w:tcPr>
            <w:tcW w:w="1701" w:type="dxa"/>
          </w:tcPr>
          <w:p w14:paraId="4F6BC7AE" w14:textId="3D9280A2" w:rsidR="00A62933" w:rsidRDefault="003D2A68" w:rsidP="00D02749">
            <w:pPr>
              <w:jc w:val="center"/>
              <w:rPr>
                <w:rFonts w:asciiTheme="minorHAnsi" w:hAnsiTheme="minorHAnsi" w:cstheme="minorHAnsi"/>
                <w:sz w:val="22"/>
                <w:szCs w:val="20"/>
              </w:rPr>
            </w:pPr>
            <w:r>
              <w:rPr>
                <w:rFonts w:asciiTheme="minorHAnsi" w:hAnsiTheme="minorHAnsi" w:cstheme="minorHAnsi"/>
                <w:sz w:val="22"/>
                <w:szCs w:val="20"/>
              </w:rPr>
              <w:t>06/12/2021</w:t>
            </w:r>
          </w:p>
        </w:tc>
        <w:tc>
          <w:tcPr>
            <w:tcW w:w="12616" w:type="dxa"/>
          </w:tcPr>
          <w:p w14:paraId="74D83DE5" w14:textId="4FA77934" w:rsidR="00A62933" w:rsidRDefault="003D2A68">
            <w:pPr>
              <w:rPr>
                <w:rFonts w:asciiTheme="minorHAnsi" w:hAnsiTheme="minorHAnsi" w:cstheme="minorHAnsi"/>
                <w:sz w:val="22"/>
                <w:szCs w:val="20"/>
              </w:rPr>
            </w:pPr>
            <w:r>
              <w:rPr>
                <w:rFonts w:asciiTheme="minorHAnsi" w:hAnsiTheme="minorHAnsi" w:cstheme="minorHAnsi"/>
                <w:sz w:val="22"/>
                <w:szCs w:val="20"/>
              </w:rPr>
              <w:t xml:space="preserve">Update to Communal Areas section, minimum size for kitchens removed. Flexibility with sizing while still </w:t>
            </w:r>
            <w:r w:rsidR="00B02CF8">
              <w:rPr>
                <w:rFonts w:asciiTheme="minorHAnsi" w:hAnsiTheme="minorHAnsi" w:cstheme="minorHAnsi"/>
                <w:sz w:val="22"/>
                <w:szCs w:val="20"/>
              </w:rPr>
              <w:t>being fit for purpose.</w:t>
            </w:r>
          </w:p>
        </w:tc>
      </w:tr>
      <w:tr w:rsidR="00A62933" w14:paraId="71ADB653" w14:textId="77777777" w:rsidTr="00D02749">
        <w:tc>
          <w:tcPr>
            <w:tcW w:w="1701" w:type="dxa"/>
          </w:tcPr>
          <w:p w14:paraId="484090EB" w14:textId="6CA75621" w:rsidR="00A62933" w:rsidRDefault="008022DE" w:rsidP="00D02749">
            <w:pPr>
              <w:jc w:val="center"/>
              <w:rPr>
                <w:rFonts w:asciiTheme="minorHAnsi" w:hAnsiTheme="minorHAnsi" w:cstheme="minorHAnsi"/>
                <w:sz w:val="22"/>
                <w:szCs w:val="20"/>
              </w:rPr>
            </w:pPr>
            <w:r>
              <w:rPr>
                <w:rFonts w:asciiTheme="minorHAnsi" w:hAnsiTheme="minorHAnsi" w:cstheme="minorHAnsi"/>
                <w:sz w:val="22"/>
                <w:szCs w:val="20"/>
              </w:rPr>
              <w:t>14/03/2022</w:t>
            </w:r>
          </w:p>
        </w:tc>
        <w:tc>
          <w:tcPr>
            <w:tcW w:w="12616" w:type="dxa"/>
          </w:tcPr>
          <w:p w14:paraId="700457EB" w14:textId="2D1B54AA" w:rsidR="00A62933" w:rsidRDefault="008022DE">
            <w:pPr>
              <w:rPr>
                <w:rFonts w:asciiTheme="minorHAnsi" w:hAnsiTheme="minorHAnsi" w:cstheme="minorHAnsi"/>
                <w:sz w:val="22"/>
                <w:szCs w:val="20"/>
              </w:rPr>
            </w:pPr>
            <w:r>
              <w:rPr>
                <w:rFonts w:asciiTheme="minorHAnsi" w:hAnsiTheme="minorHAnsi" w:cstheme="minorHAnsi"/>
                <w:sz w:val="22"/>
                <w:szCs w:val="20"/>
              </w:rPr>
              <w:t xml:space="preserve">Updated Safety and Fire Safety Section to </w:t>
            </w:r>
            <w:r w:rsidR="00987B45">
              <w:rPr>
                <w:rFonts w:asciiTheme="minorHAnsi" w:hAnsiTheme="minorHAnsi" w:cstheme="minorHAnsi"/>
                <w:sz w:val="22"/>
                <w:szCs w:val="20"/>
              </w:rPr>
              <w:t xml:space="preserve">new </w:t>
            </w:r>
            <w:r w:rsidR="001067F0">
              <w:rPr>
                <w:rFonts w:asciiTheme="minorHAnsi" w:hAnsiTheme="minorHAnsi" w:cstheme="minorHAnsi"/>
                <w:sz w:val="22"/>
                <w:szCs w:val="20"/>
              </w:rPr>
              <w:t xml:space="preserve">Specialist Housing </w:t>
            </w:r>
            <w:r w:rsidR="00987B45" w:rsidRPr="00987B45">
              <w:rPr>
                <w:rFonts w:asciiTheme="minorHAnsi" w:eastAsia="Calibri" w:hAnsiTheme="minorHAnsi" w:cstheme="minorHAnsi"/>
                <w:sz w:val="22"/>
              </w:rPr>
              <w:t>National Fire Chiefs Council</w:t>
            </w:r>
            <w:r w:rsidR="00987B45">
              <w:rPr>
                <w:rFonts w:asciiTheme="minorHAnsi" w:hAnsiTheme="minorHAnsi" w:cstheme="minorHAnsi"/>
                <w:sz w:val="22"/>
                <w:szCs w:val="20"/>
              </w:rPr>
              <w:t xml:space="preserve"> guidance </w:t>
            </w:r>
          </w:p>
        </w:tc>
      </w:tr>
      <w:tr w:rsidR="001067F0" w14:paraId="63D81A1A" w14:textId="77777777" w:rsidTr="00D02749">
        <w:tc>
          <w:tcPr>
            <w:tcW w:w="1701" w:type="dxa"/>
          </w:tcPr>
          <w:p w14:paraId="5C25EAE4" w14:textId="3A2799CB" w:rsidR="001067F0" w:rsidRDefault="008F4F25" w:rsidP="00D02749">
            <w:pPr>
              <w:jc w:val="center"/>
              <w:rPr>
                <w:rFonts w:asciiTheme="minorHAnsi" w:hAnsiTheme="minorHAnsi" w:cstheme="minorHAnsi"/>
                <w:sz w:val="22"/>
                <w:szCs w:val="20"/>
              </w:rPr>
            </w:pPr>
            <w:r>
              <w:rPr>
                <w:rFonts w:asciiTheme="minorHAnsi" w:hAnsiTheme="minorHAnsi" w:cstheme="minorHAnsi"/>
                <w:sz w:val="22"/>
                <w:szCs w:val="20"/>
              </w:rPr>
              <w:t>01/12/2023</w:t>
            </w:r>
          </w:p>
        </w:tc>
        <w:tc>
          <w:tcPr>
            <w:tcW w:w="12616" w:type="dxa"/>
          </w:tcPr>
          <w:p w14:paraId="35B109F7" w14:textId="3E8FB6F1" w:rsidR="001067F0" w:rsidRDefault="00494993">
            <w:pPr>
              <w:rPr>
                <w:rFonts w:asciiTheme="minorHAnsi" w:hAnsiTheme="minorHAnsi" w:cstheme="minorHAnsi"/>
                <w:sz w:val="22"/>
                <w:szCs w:val="20"/>
              </w:rPr>
            </w:pPr>
            <w:r>
              <w:rPr>
                <w:rFonts w:asciiTheme="minorHAnsi" w:hAnsiTheme="minorHAnsi" w:cstheme="minorHAnsi"/>
                <w:sz w:val="22"/>
                <w:szCs w:val="20"/>
              </w:rPr>
              <w:t xml:space="preserve">Addition to Decorative Standard – </w:t>
            </w:r>
            <w:r w:rsidR="008F4F25">
              <w:rPr>
                <w:rFonts w:asciiTheme="minorHAnsi" w:hAnsiTheme="minorHAnsi" w:cstheme="minorHAnsi"/>
                <w:sz w:val="22"/>
                <w:szCs w:val="20"/>
              </w:rPr>
              <w:t xml:space="preserve">no </w:t>
            </w:r>
            <w:r w:rsidR="008F4F25">
              <w:rPr>
                <w:rFonts w:asciiTheme="minorHAnsi" w:eastAsia="Calibri" w:hAnsiTheme="minorHAnsi" w:cstheme="minorHAnsi"/>
                <w:sz w:val="22"/>
              </w:rPr>
              <w:t xml:space="preserve">unnecessary signage </w:t>
            </w:r>
          </w:p>
        </w:tc>
      </w:tr>
      <w:tr w:rsidR="00D02749" w14:paraId="0C695331" w14:textId="77777777" w:rsidTr="00D02749">
        <w:tc>
          <w:tcPr>
            <w:tcW w:w="1701" w:type="dxa"/>
          </w:tcPr>
          <w:p w14:paraId="19D076DF" w14:textId="77777777" w:rsidR="00D02749" w:rsidRDefault="00D02749" w:rsidP="00D02749">
            <w:pPr>
              <w:jc w:val="center"/>
              <w:rPr>
                <w:rFonts w:asciiTheme="minorHAnsi" w:hAnsiTheme="minorHAnsi" w:cstheme="minorHAnsi"/>
                <w:sz w:val="22"/>
                <w:szCs w:val="20"/>
              </w:rPr>
            </w:pPr>
          </w:p>
        </w:tc>
        <w:tc>
          <w:tcPr>
            <w:tcW w:w="12616" w:type="dxa"/>
          </w:tcPr>
          <w:p w14:paraId="6D6D1270" w14:textId="77777777" w:rsidR="00D02749" w:rsidRDefault="00D02749">
            <w:pPr>
              <w:rPr>
                <w:rFonts w:asciiTheme="minorHAnsi" w:hAnsiTheme="minorHAnsi" w:cstheme="minorHAnsi"/>
                <w:sz w:val="22"/>
                <w:szCs w:val="20"/>
              </w:rPr>
            </w:pPr>
          </w:p>
        </w:tc>
      </w:tr>
    </w:tbl>
    <w:p w14:paraId="11F82A5A" w14:textId="77777777" w:rsidR="00B360D0" w:rsidRDefault="00B360D0"/>
    <w:sectPr w:rsidR="00B360D0" w:rsidSect="00A56407">
      <w:headerReference w:type="default" r:id="rId26"/>
      <w:pgSz w:w="16838" w:h="11906" w:orient="landscape"/>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D513" w14:textId="77777777" w:rsidR="003F0C83" w:rsidRDefault="003F0C83" w:rsidP="00A877E8">
      <w:pPr>
        <w:spacing w:line="240" w:lineRule="auto"/>
      </w:pPr>
      <w:r>
        <w:separator/>
      </w:r>
    </w:p>
  </w:endnote>
  <w:endnote w:type="continuationSeparator" w:id="0">
    <w:p w14:paraId="7BD3149C" w14:textId="77777777" w:rsidR="003F0C83" w:rsidRDefault="003F0C83" w:rsidP="00A87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0B65" w14:textId="77777777" w:rsidR="003F0C83" w:rsidRDefault="003F0C83" w:rsidP="00A877E8">
      <w:pPr>
        <w:spacing w:line="240" w:lineRule="auto"/>
      </w:pPr>
      <w:r>
        <w:separator/>
      </w:r>
    </w:p>
  </w:footnote>
  <w:footnote w:type="continuationSeparator" w:id="0">
    <w:p w14:paraId="127C97FE" w14:textId="77777777" w:rsidR="003F0C83" w:rsidRDefault="003F0C83" w:rsidP="00A87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5DE9" w14:textId="452C91E9" w:rsidR="00FA52D2" w:rsidRPr="00FA52D2" w:rsidRDefault="00F36476" w:rsidP="00FA52D2">
    <w:pPr>
      <w:pStyle w:val="Header"/>
      <w:jc w:val="center"/>
      <w:rPr>
        <w:rFonts w:asciiTheme="majorHAnsi" w:hAnsiTheme="majorHAnsi" w:cstheme="majorHAnsi"/>
        <w:color w:val="BFBFBF" w:themeColor="background1" w:themeShade="BF"/>
        <w:sz w:val="20"/>
      </w:rPr>
    </w:pPr>
    <w:r>
      <w:rPr>
        <w:noProof/>
      </w:rPr>
      <w:drawing>
        <wp:anchor distT="0" distB="0" distL="114300" distR="114300" simplePos="0" relativeHeight="251659264" behindDoc="1" locked="0" layoutInCell="1" allowOverlap="1" wp14:anchorId="481A5E11" wp14:editId="241D85D3">
          <wp:simplePos x="0" y="0"/>
          <wp:positionH relativeFrom="column">
            <wp:posOffset>8737600</wp:posOffset>
          </wp:positionH>
          <wp:positionV relativeFrom="paragraph">
            <wp:posOffset>-286385</wp:posOffset>
          </wp:positionV>
          <wp:extent cx="822960" cy="4025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02590"/>
                  </a:xfrm>
                  <a:prstGeom prst="rect">
                    <a:avLst/>
                  </a:prstGeom>
                  <a:noFill/>
                </pic:spPr>
              </pic:pic>
            </a:graphicData>
          </a:graphic>
        </wp:anchor>
      </w:drawing>
    </w:r>
    <w:r w:rsidR="00FA52D2">
      <w:rPr>
        <w:rFonts w:asciiTheme="majorHAnsi" w:hAnsiTheme="majorHAnsi" w:cstheme="majorHAnsi"/>
        <w:color w:val="BFBFBF" w:themeColor="background1" w:themeShade="BF"/>
        <w:sz w:val="20"/>
      </w:rPr>
      <w:t xml:space="preserve">                                                                                                                                                </w:t>
    </w:r>
    <w:r>
      <w:rPr>
        <w:rFonts w:asciiTheme="majorHAnsi" w:hAnsiTheme="majorHAnsi" w:cstheme="majorHAnsi"/>
        <w:color w:val="BFBFBF" w:themeColor="background1" w:themeShade="BF"/>
        <w:sz w:val="20"/>
      </w:rPr>
      <w:t xml:space="preserve">          </w:t>
    </w:r>
    <w:r w:rsidR="00FA52D2">
      <w:rPr>
        <w:rFonts w:asciiTheme="majorHAnsi" w:hAnsiTheme="majorHAnsi" w:cstheme="majorHAnsi"/>
        <w:color w:val="BFBFBF" w:themeColor="background1" w:themeShade="BF"/>
        <w:sz w:val="20"/>
      </w:rPr>
      <w:t xml:space="preserve">       </w:t>
    </w:r>
    <w:r w:rsidR="00FA52D2" w:rsidRPr="00FA52D2">
      <w:rPr>
        <w:rFonts w:asciiTheme="majorHAnsi" w:hAnsiTheme="majorHAnsi" w:cstheme="majorHAnsi"/>
        <w:color w:val="BFBFBF" w:themeColor="background1" w:themeShade="BF"/>
        <w:sz w:val="20"/>
      </w:rPr>
      <w:t xml:space="preserve">Supported living Accommodation </w:t>
    </w:r>
    <w:r w:rsidR="00E018B2">
      <w:rPr>
        <w:rFonts w:asciiTheme="majorHAnsi" w:hAnsiTheme="majorHAnsi" w:cstheme="majorHAnsi"/>
        <w:color w:val="BFBFBF" w:themeColor="background1" w:themeShade="BF"/>
        <w:sz w:val="20"/>
      </w:rPr>
      <w:t>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F3E43"/>
    <w:multiLevelType w:val="hybridMultilevel"/>
    <w:tmpl w:val="EBD4D4B8"/>
    <w:lvl w:ilvl="0" w:tplc="E24054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250FE"/>
    <w:multiLevelType w:val="hybridMultilevel"/>
    <w:tmpl w:val="B3FA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67A46"/>
    <w:multiLevelType w:val="hybridMultilevel"/>
    <w:tmpl w:val="2DEC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117DD"/>
    <w:multiLevelType w:val="hybridMultilevel"/>
    <w:tmpl w:val="6594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14A57"/>
    <w:multiLevelType w:val="hybridMultilevel"/>
    <w:tmpl w:val="5D72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8D27D2"/>
    <w:multiLevelType w:val="hybridMultilevel"/>
    <w:tmpl w:val="E228DE90"/>
    <w:lvl w:ilvl="0" w:tplc="431E42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16"/>
    <w:rsid w:val="00004AB0"/>
    <w:rsid w:val="000250FE"/>
    <w:rsid w:val="00027777"/>
    <w:rsid w:val="0003132B"/>
    <w:rsid w:val="00032751"/>
    <w:rsid w:val="00041D3A"/>
    <w:rsid w:val="000434E8"/>
    <w:rsid w:val="00045BB6"/>
    <w:rsid w:val="0005032D"/>
    <w:rsid w:val="0005542A"/>
    <w:rsid w:val="0005615D"/>
    <w:rsid w:val="00056386"/>
    <w:rsid w:val="0006323D"/>
    <w:rsid w:val="000669D1"/>
    <w:rsid w:val="0007549F"/>
    <w:rsid w:val="000807E0"/>
    <w:rsid w:val="000A2542"/>
    <w:rsid w:val="000A3C3D"/>
    <w:rsid w:val="000B0E0B"/>
    <w:rsid w:val="000B4E68"/>
    <w:rsid w:val="000B6672"/>
    <w:rsid w:val="000C0A80"/>
    <w:rsid w:val="000C69B7"/>
    <w:rsid w:val="000E2834"/>
    <w:rsid w:val="000E3F0A"/>
    <w:rsid w:val="000E57B0"/>
    <w:rsid w:val="001023E6"/>
    <w:rsid w:val="001062B5"/>
    <w:rsid w:val="001067F0"/>
    <w:rsid w:val="00107167"/>
    <w:rsid w:val="00116C0B"/>
    <w:rsid w:val="00131A41"/>
    <w:rsid w:val="00141C0A"/>
    <w:rsid w:val="001514CD"/>
    <w:rsid w:val="0015268D"/>
    <w:rsid w:val="00157E17"/>
    <w:rsid w:val="00161353"/>
    <w:rsid w:val="00174C45"/>
    <w:rsid w:val="001775F3"/>
    <w:rsid w:val="0018016B"/>
    <w:rsid w:val="001867F7"/>
    <w:rsid w:val="00190276"/>
    <w:rsid w:val="001A01C3"/>
    <w:rsid w:val="001A1665"/>
    <w:rsid w:val="001A5737"/>
    <w:rsid w:val="001A621D"/>
    <w:rsid w:val="001B0D4A"/>
    <w:rsid w:val="001B1C9D"/>
    <w:rsid w:val="001B707E"/>
    <w:rsid w:val="001B76C6"/>
    <w:rsid w:val="001F2A82"/>
    <w:rsid w:val="00202A0D"/>
    <w:rsid w:val="00206399"/>
    <w:rsid w:val="0021262F"/>
    <w:rsid w:val="0021597C"/>
    <w:rsid w:val="00223D46"/>
    <w:rsid w:val="00223FF0"/>
    <w:rsid w:val="00237F45"/>
    <w:rsid w:val="00242AA9"/>
    <w:rsid w:val="00252001"/>
    <w:rsid w:val="00254D50"/>
    <w:rsid w:val="002578DE"/>
    <w:rsid w:val="00260913"/>
    <w:rsid w:val="002611ED"/>
    <w:rsid w:val="00265B27"/>
    <w:rsid w:val="00266621"/>
    <w:rsid w:val="00274FD9"/>
    <w:rsid w:val="00282125"/>
    <w:rsid w:val="00282EAB"/>
    <w:rsid w:val="0028360C"/>
    <w:rsid w:val="00287C4A"/>
    <w:rsid w:val="002930F4"/>
    <w:rsid w:val="002A06DA"/>
    <w:rsid w:val="002C3E9A"/>
    <w:rsid w:val="002D5D10"/>
    <w:rsid w:val="002E716E"/>
    <w:rsid w:val="003022CE"/>
    <w:rsid w:val="00311891"/>
    <w:rsid w:val="00316896"/>
    <w:rsid w:val="0031788B"/>
    <w:rsid w:val="00335564"/>
    <w:rsid w:val="00352940"/>
    <w:rsid w:val="00352A0C"/>
    <w:rsid w:val="003603FC"/>
    <w:rsid w:val="0036737A"/>
    <w:rsid w:val="003700CF"/>
    <w:rsid w:val="00380E44"/>
    <w:rsid w:val="00390977"/>
    <w:rsid w:val="0039296D"/>
    <w:rsid w:val="0039581F"/>
    <w:rsid w:val="003A1E4F"/>
    <w:rsid w:val="003A2451"/>
    <w:rsid w:val="003A5C28"/>
    <w:rsid w:val="003B0090"/>
    <w:rsid w:val="003B3515"/>
    <w:rsid w:val="003C7AF8"/>
    <w:rsid w:val="003C7E85"/>
    <w:rsid w:val="003D2A68"/>
    <w:rsid w:val="003D7051"/>
    <w:rsid w:val="003E0307"/>
    <w:rsid w:val="003F0C83"/>
    <w:rsid w:val="003F3340"/>
    <w:rsid w:val="004125EA"/>
    <w:rsid w:val="004139F9"/>
    <w:rsid w:val="004145E1"/>
    <w:rsid w:val="004217EB"/>
    <w:rsid w:val="004236FC"/>
    <w:rsid w:val="00452D57"/>
    <w:rsid w:val="00471367"/>
    <w:rsid w:val="00494993"/>
    <w:rsid w:val="00494E32"/>
    <w:rsid w:val="004A0D38"/>
    <w:rsid w:val="004B2C77"/>
    <w:rsid w:val="004B6B68"/>
    <w:rsid w:val="004D41AA"/>
    <w:rsid w:val="004E5F5B"/>
    <w:rsid w:val="004F25D7"/>
    <w:rsid w:val="004F6EDF"/>
    <w:rsid w:val="005104A1"/>
    <w:rsid w:val="0051190B"/>
    <w:rsid w:val="00511910"/>
    <w:rsid w:val="0051355B"/>
    <w:rsid w:val="00516A71"/>
    <w:rsid w:val="00520C41"/>
    <w:rsid w:val="00522633"/>
    <w:rsid w:val="00527088"/>
    <w:rsid w:val="00532B1E"/>
    <w:rsid w:val="00547CAD"/>
    <w:rsid w:val="005605EA"/>
    <w:rsid w:val="00576535"/>
    <w:rsid w:val="00577F64"/>
    <w:rsid w:val="00590D2B"/>
    <w:rsid w:val="005A3F9E"/>
    <w:rsid w:val="005A45BE"/>
    <w:rsid w:val="005C382D"/>
    <w:rsid w:val="005C71A7"/>
    <w:rsid w:val="005D0109"/>
    <w:rsid w:val="005D482D"/>
    <w:rsid w:val="005D57B0"/>
    <w:rsid w:val="005D73FA"/>
    <w:rsid w:val="005E0AB6"/>
    <w:rsid w:val="005E368A"/>
    <w:rsid w:val="005F2023"/>
    <w:rsid w:val="006014FD"/>
    <w:rsid w:val="00601E34"/>
    <w:rsid w:val="00610B22"/>
    <w:rsid w:val="00616EF6"/>
    <w:rsid w:val="00623436"/>
    <w:rsid w:val="00625544"/>
    <w:rsid w:val="00627107"/>
    <w:rsid w:val="00631F44"/>
    <w:rsid w:val="006358E3"/>
    <w:rsid w:val="00637424"/>
    <w:rsid w:val="006403C3"/>
    <w:rsid w:val="0064275B"/>
    <w:rsid w:val="0064326C"/>
    <w:rsid w:val="00645CA8"/>
    <w:rsid w:val="00655B49"/>
    <w:rsid w:val="00683802"/>
    <w:rsid w:val="00686809"/>
    <w:rsid w:val="006A29F7"/>
    <w:rsid w:val="006B35A7"/>
    <w:rsid w:val="006B7812"/>
    <w:rsid w:val="006C2DF0"/>
    <w:rsid w:val="006C4899"/>
    <w:rsid w:val="006D35A4"/>
    <w:rsid w:val="006D4F63"/>
    <w:rsid w:val="006D5960"/>
    <w:rsid w:val="006E095E"/>
    <w:rsid w:val="006E61F7"/>
    <w:rsid w:val="007001D7"/>
    <w:rsid w:val="00703884"/>
    <w:rsid w:val="00704298"/>
    <w:rsid w:val="00710982"/>
    <w:rsid w:val="007128D9"/>
    <w:rsid w:val="007263AA"/>
    <w:rsid w:val="00730459"/>
    <w:rsid w:val="00732955"/>
    <w:rsid w:val="00735585"/>
    <w:rsid w:val="00741388"/>
    <w:rsid w:val="00742559"/>
    <w:rsid w:val="00744390"/>
    <w:rsid w:val="00756895"/>
    <w:rsid w:val="00765F90"/>
    <w:rsid w:val="00773BFD"/>
    <w:rsid w:val="00787C74"/>
    <w:rsid w:val="00791D2A"/>
    <w:rsid w:val="00792958"/>
    <w:rsid w:val="00796EFD"/>
    <w:rsid w:val="007A01C1"/>
    <w:rsid w:val="007A4B35"/>
    <w:rsid w:val="007B76F6"/>
    <w:rsid w:val="007D032E"/>
    <w:rsid w:val="007D7808"/>
    <w:rsid w:val="007E0E77"/>
    <w:rsid w:val="007E21D6"/>
    <w:rsid w:val="00801026"/>
    <w:rsid w:val="008022DE"/>
    <w:rsid w:val="008043CC"/>
    <w:rsid w:val="008243BA"/>
    <w:rsid w:val="0082610A"/>
    <w:rsid w:val="00826B9C"/>
    <w:rsid w:val="00830DD2"/>
    <w:rsid w:val="0083649F"/>
    <w:rsid w:val="0084193C"/>
    <w:rsid w:val="00851D89"/>
    <w:rsid w:val="008548A5"/>
    <w:rsid w:val="0085527B"/>
    <w:rsid w:val="00861C7E"/>
    <w:rsid w:val="00863DFA"/>
    <w:rsid w:val="008709BE"/>
    <w:rsid w:val="00875B2D"/>
    <w:rsid w:val="00896505"/>
    <w:rsid w:val="008A1F46"/>
    <w:rsid w:val="008B2201"/>
    <w:rsid w:val="008B5715"/>
    <w:rsid w:val="008B5BAB"/>
    <w:rsid w:val="008C05C0"/>
    <w:rsid w:val="008C58B2"/>
    <w:rsid w:val="008D2A0A"/>
    <w:rsid w:val="008D2BE5"/>
    <w:rsid w:val="008D7EA0"/>
    <w:rsid w:val="008E5F78"/>
    <w:rsid w:val="008F1285"/>
    <w:rsid w:val="008F213C"/>
    <w:rsid w:val="008F4F06"/>
    <w:rsid w:val="008F4F25"/>
    <w:rsid w:val="008F5AB4"/>
    <w:rsid w:val="00903AE9"/>
    <w:rsid w:val="00910D3A"/>
    <w:rsid w:val="009142AF"/>
    <w:rsid w:val="00923860"/>
    <w:rsid w:val="009250BB"/>
    <w:rsid w:val="00931FCE"/>
    <w:rsid w:val="009325E7"/>
    <w:rsid w:val="0093528C"/>
    <w:rsid w:val="0094443A"/>
    <w:rsid w:val="00946618"/>
    <w:rsid w:val="00953B63"/>
    <w:rsid w:val="00976E8B"/>
    <w:rsid w:val="00980568"/>
    <w:rsid w:val="00985E6C"/>
    <w:rsid w:val="00987B45"/>
    <w:rsid w:val="009904B9"/>
    <w:rsid w:val="00992963"/>
    <w:rsid w:val="0099450A"/>
    <w:rsid w:val="009964FF"/>
    <w:rsid w:val="009A42E4"/>
    <w:rsid w:val="009B2AC5"/>
    <w:rsid w:val="009B36F5"/>
    <w:rsid w:val="009C1E1B"/>
    <w:rsid w:val="009C505C"/>
    <w:rsid w:val="009D6068"/>
    <w:rsid w:val="009D7038"/>
    <w:rsid w:val="009E2D49"/>
    <w:rsid w:val="009E3FEA"/>
    <w:rsid w:val="009F5BE1"/>
    <w:rsid w:val="009F7CF1"/>
    <w:rsid w:val="00A034BA"/>
    <w:rsid w:val="00A04CFE"/>
    <w:rsid w:val="00A05E3F"/>
    <w:rsid w:val="00A14DCF"/>
    <w:rsid w:val="00A163AB"/>
    <w:rsid w:val="00A26DB3"/>
    <w:rsid w:val="00A32B76"/>
    <w:rsid w:val="00A32E6C"/>
    <w:rsid w:val="00A42C1C"/>
    <w:rsid w:val="00A45897"/>
    <w:rsid w:val="00A536B6"/>
    <w:rsid w:val="00A56407"/>
    <w:rsid w:val="00A62507"/>
    <w:rsid w:val="00A62933"/>
    <w:rsid w:val="00A7613F"/>
    <w:rsid w:val="00A8101A"/>
    <w:rsid w:val="00A81802"/>
    <w:rsid w:val="00A81F8A"/>
    <w:rsid w:val="00A84BE5"/>
    <w:rsid w:val="00A8774F"/>
    <w:rsid w:val="00A877E8"/>
    <w:rsid w:val="00A96F18"/>
    <w:rsid w:val="00AA262A"/>
    <w:rsid w:val="00AB0EDC"/>
    <w:rsid w:val="00AB79A1"/>
    <w:rsid w:val="00AC2B38"/>
    <w:rsid w:val="00AC3694"/>
    <w:rsid w:val="00AD25FA"/>
    <w:rsid w:val="00AD3620"/>
    <w:rsid w:val="00AD6CE0"/>
    <w:rsid w:val="00AD7E50"/>
    <w:rsid w:val="00AF228F"/>
    <w:rsid w:val="00AF4AEA"/>
    <w:rsid w:val="00B0108E"/>
    <w:rsid w:val="00B02CF8"/>
    <w:rsid w:val="00B219DB"/>
    <w:rsid w:val="00B21B16"/>
    <w:rsid w:val="00B30243"/>
    <w:rsid w:val="00B307DB"/>
    <w:rsid w:val="00B31A01"/>
    <w:rsid w:val="00B34B62"/>
    <w:rsid w:val="00B359E0"/>
    <w:rsid w:val="00B360D0"/>
    <w:rsid w:val="00B46648"/>
    <w:rsid w:val="00B57921"/>
    <w:rsid w:val="00B67C52"/>
    <w:rsid w:val="00B83054"/>
    <w:rsid w:val="00B86B24"/>
    <w:rsid w:val="00BA50CE"/>
    <w:rsid w:val="00BA6308"/>
    <w:rsid w:val="00BB5D1D"/>
    <w:rsid w:val="00BC0049"/>
    <w:rsid w:val="00BC1728"/>
    <w:rsid w:val="00BD3B90"/>
    <w:rsid w:val="00BE7855"/>
    <w:rsid w:val="00BF20A2"/>
    <w:rsid w:val="00BF3302"/>
    <w:rsid w:val="00C02111"/>
    <w:rsid w:val="00C127D4"/>
    <w:rsid w:val="00C148B3"/>
    <w:rsid w:val="00C14C2E"/>
    <w:rsid w:val="00C15887"/>
    <w:rsid w:val="00C25554"/>
    <w:rsid w:val="00C33EBB"/>
    <w:rsid w:val="00C43629"/>
    <w:rsid w:val="00C476F3"/>
    <w:rsid w:val="00C50ACA"/>
    <w:rsid w:val="00C574A3"/>
    <w:rsid w:val="00C60686"/>
    <w:rsid w:val="00C61F51"/>
    <w:rsid w:val="00C67D98"/>
    <w:rsid w:val="00C72C53"/>
    <w:rsid w:val="00C7611D"/>
    <w:rsid w:val="00CA7D54"/>
    <w:rsid w:val="00CB1804"/>
    <w:rsid w:val="00CB540A"/>
    <w:rsid w:val="00CC3819"/>
    <w:rsid w:val="00CD0A4F"/>
    <w:rsid w:val="00CD6B79"/>
    <w:rsid w:val="00CD6CE9"/>
    <w:rsid w:val="00CE055B"/>
    <w:rsid w:val="00CE15E5"/>
    <w:rsid w:val="00CE4265"/>
    <w:rsid w:val="00CE4C2E"/>
    <w:rsid w:val="00CE4EE0"/>
    <w:rsid w:val="00CE5BA0"/>
    <w:rsid w:val="00CF03BD"/>
    <w:rsid w:val="00CF2189"/>
    <w:rsid w:val="00D02749"/>
    <w:rsid w:val="00D069A6"/>
    <w:rsid w:val="00D31E6B"/>
    <w:rsid w:val="00D3532B"/>
    <w:rsid w:val="00D40A96"/>
    <w:rsid w:val="00D436F6"/>
    <w:rsid w:val="00D54147"/>
    <w:rsid w:val="00D6042E"/>
    <w:rsid w:val="00D644BC"/>
    <w:rsid w:val="00D675BB"/>
    <w:rsid w:val="00D76863"/>
    <w:rsid w:val="00D81214"/>
    <w:rsid w:val="00D91F70"/>
    <w:rsid w:val="00DC4145"/>
    <w:rsid w:val="00DD07FD"/>
    <w:rsid w:val="00DD3FDD"/>
    <w:rsid w:val="00DD7689"/>
    <w:rsid w:val="00DE2E84"/>
    <w:rsid w:val="00DF2E77"/>
    <w:rsid w:val="00DF3743"/>
    <w:rsid w:val="00DF383F"/>
    <w:rsid w:val="00E018B2"/>
    <w:rsid w:val="00E05DD8"/>
    <w:rsid w:val="00E06607"/>
    <w:rsid w:val="00E119DD"/>
    <w:rsid w:val="00E12DCA"/>
    <w:rsid w:val="00E14157"/>
    <w:rsid w:val="00E16423"/>
    <w:rsid w:val="00E27361"/>
    <w:rsid w:val="00E3345C"/>
    <w:rsid w:val="00E41659"/>
    <w:rsid w:val="00E4520F"/>
    <w:rsid w:val="00E549A1"/>
    <w:rsid w:val="00E832D1"/>
    <w:rsid w:val="00E84735"/>
    <w:rsid w:val="00E8576F"/>
    <w:rsid w:val="00E91FF8"/>
    <w:rsid w:val="00E94419"/>
    <w:rsid w:val="00EA0835"/>
    <w:rsid w:val="00EA0DED"/>
    <w:rsid w:val="00EA1256"/>
    <w:rsid w:val="00EC6FDA"/>
    <w:rsid w:val="00ED2F7F"/>
    <w:rsid w:val="00EF1A73"/>
    <w:rsid w:val="00EF3AA2"/>
    <w:rsid w:val="00EF6E8D"/>
    <w:rsid w:val="00EF7456"/>
    <w:rsid w:val="00EF754F"/>
    <w:rsid w:val="00F04AF7"/>
    <w:rsid w:val="00F103B8"/>
    <w:rsid w:val="00F22C7B"/>
    <w:rsid w:val="00F362D8"/>
    <w:rsid w:val="00F36476"/>
    <w:rsid w:val="00F365B7"/>
    <w:rsid w:val="00F371CD"/>
    <w:rsid w:val="00F428BF"/>
    <w:rsid w:val="00F53551"/>
    <w:rsid w:val="00F700C8"/>
    <w:rsid w:val="00F708C6"/>
    <w:rsid w:val="00F720C9"/>
    <w:rsid w:val="00F76E65"/>
    <w:rsid w:val="00F77305"/>
    <w:rsid w:val="00F87482"/>
    <w:rsid w:val="00F91916"/>
    <w:rsid w:val="00FA35FD"/>
    <w:rsid w:val="00FA4234"/>
    <w:rsid w:val="00FA52D2"/>
    <w:rsid w:val="00FB6C16"/>
    <w:rsid w:val="00FC09B0"/>
    <w:rsid w:val="00FC57DB"/>
    <w:rsid w:val="00FD0761"/>
    <w:rsid w:val="00FF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FA3B0"/>
  <w15:chartTrackingRefBased/>
  <w15:docId w15:val="{A30E4400-EB29-4BD2-99EA-8B9D4477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7E8"/>
    <w:rPr>
      <w:color w:val="0563C1" w:themeColor="hyperlink"/>
      <w:u w:val="single"/>
    </w:rPr>
  </w:style>
  <w:style w:type="table" w:customStyle="1" w:styleId="TableGrid1">
    <w:name w:val="Table Grid1"/>
    <w:basedOn w:val="TableNormal"/>
    <w:next w:val="TableGrid"/>
    <w:uiPriority w:val="39"/>
    <w:rsid w:val="00A877E8"/>
    <w:pPr>
      <w:spacing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77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2D2"/>
    <w:pPr>
      <w:tabs>
        <w:tab w:val="center" w:pos="4513"/>
        <w:tab w:val="right" w:pos="9026"/>
      </w:tabs>
      <w:spacing w:line="240" w:lineRule="auto"/>
    </w:pPr>
  </w:style>
  <w:style w:type="character" w:customStyle="1" w:styleId="HeaderChar">
    <w:name w:val="Header Char"/>
    <w:basedOn w:val="DefaultParagraphFont"/>
    <w:link w:val="Header"/>
    <w:uiPriority w:val="99"/>
    <w:rsid w:val="00FA52D2"/>
  </w:style>
  <w:style w:type="paragraph" w:styleId="Footer">
    <w:name w:val="footer"/>
    <w:basedOn w:val="Normal"/>
    <w:link w:val="FooterChar"/>
    <w:uiPriority w:val="99"/>
    <w:unhideWhenUsed/>
    <w:rsid w:val="00FA52D2"/>
    <w:pPr>
      <w:tabs>
        <w:tab w:val="center" w:pos="4513"/>
        <w:tab w:val="right" w:pos="9026"/>
      </w:tabs>
      <w:spacing w:line="240" w:lineRule="auto"/>
    </w:pPr>
  </w:style>
  <w:style w:type="character" w:customStyle="1" w:styleId="FooterChar">
    <w:name w:val="Footer Char"/>
    <w:basedOn w:val="DefaultParagraphFont"/>
    <w:link w:val="Footer"/>
    <w:uiPriority w:val="99"/>
    <w:rsid w:val="00FA52D2"/>
  </w:style>
  <w:style w:type="paragraph" w:styleId="BalloonText">
    <w:name w:val="Balloon Text"/>
    <w:basedOn w:val="Normal"/>
    <w:link w:val="BalloonTextChar"/>
    <w:uiPriority w:val="99"/>
    <w:semiHidden/>
    <w:unhideWhenUsed/>
    <w:rsid w:val="003B00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090"/>
    <w:rPr>
      <w:rFonts w:ascii="Segoe UI" w:hAnsi="Segoe UI" w:cs="Segoe UI"/>
      <w:sz w:val="18"/>
      <w:szCs w:val="18"/>
    </w:rPr>
  </w:style>
  <w:style w:type="character" w:styleId="UnresolvedMention">
    <w:name w:val="Unresolved Mention"/>
    <w:basedOn w:val="DefaultParagraphFont"/>
    <w:uiPriority w:val="99"/>
    <w:semiHidden/>
    <w:unhideWhenUsed/>
    <w:rsid w:val="00223D46"/>
    <w:rPr>
      <w:color w:val="605E5C"/>
      <w:shd w:val="clear" w:color="auto" w:fill="E1DFDD"/>
    </w:rPr>
  </w:style>
  <w:style w:type="paragraph" w:styleId="ListParagraph">
    <w:name w:val="List Paragraph"/>
    <w:basedOn w:val="Normal"/>
    <w:uiPriority w:val="34"/>
    <w:qFormat/>
    <w:rsid w:val="0003132B"/>
    <w:pPr>
      <w:ind w:left="720"/>
      <w:contextualSpacing/>
    </w:pPr>
  </w:style>
  <w:style w:type="character" w:styleId="FollowedHyperlink">
    <w:name w:val="FollowedHyperlink"/>
    <w:basedOn w:val="DefaultParagraphFont"/>
    <w:uiPriority w:val="99"/>
    <w:semiHidden/>
    <w:unhideWhenUsed/>
    <w:rsid w:val="00D81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echnical-housing-standards-nationally-described-space-standard" TargetMode="External"/><Relationship Id="rId18" Type="http://schemas.openxmlformats.org/officeDocument/2006/relationships/hyperlink" Target="https://assets.publishing.service.gov.uk/government/uploads/system/uploads/attachment_data/file/540330/BR_PDF_AD_M1_2015_with_2016_amendments_V3.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ationalfirechiefs.org.uk/write/MediaUploads/NFCC%20Guidance%20publications/NFCC_Specialised_Housing_Guidance_-_Copy.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kent.gov.uk/__data/assets/pdf_file/0016/52018/Learning-disability-supported-accommodation-design-principles.pdf" TargetMode="External"/><Relationship Id="rId25" Type="http://schemas.openxmlformats.org/officeDocument/2006/relationships/hyperlink" Target="https://www.gov.uk/house-in-multiple-occupation-licence"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40330/BR_PDF_AD_M1_2015_with_2016_amendments_V3.pdf" TargetMode="External"/><Relationship Id="rId20" Type="http://schemas.openxmlformats.org/officeDocument/2006/relationships/hyperlink" Target="https://www.gov.uk/government/publications/housing-health-and-safety-rating-system-guidance-for-landlords-and-property-related-profession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regulatory-judgements-and-regulatory-notices"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540330/BR_PDF_AD_M1_2015_with_2016_amendments_V3.pdf" TargetMode="External"/><Relationship Id="rId23" Type="http://schemas.openxmlformats.org/officeDocument/2006/relationships/hyperlink" Target="https://www.gov.uk/building-regulations-approval"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7812/13835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1985/68/section/326" TargetMode="External"/><Relationship Id="rId22" Type="http://schemas.openxmlformats.org/officeDocument/2006/relationships/hyperlink" Target="https://www.gov.uk/planning-permission-england-wal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072a2c573b597ead4c789b07e7e973d6">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cb8132bf341be26da022bf675917"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B83E9-1BA6-4AF0-9042-EB78445E3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3D3E5-B0CE-4845-B073-881F6939F8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3C4B5-2AAA-41F7-9EE0-9CE39ABB4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13</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Sielicka, Senior Commissioning Officer</dc:creator>
  <cp:keywords/>
  <dc:description/>
  <cp:lastModifiedBy>Anna Sielicka - Senior Commissioning Officer</cp:lastModifiedBy>
  <cp:revision>127</cp:revision>
  <dcterms:created xsi:type="dcterms:W3CDTF">2021-04-19T12:07:00Z</dcterms:created>
  <dcterms:modified xsi:type="dcterms:W3CDTF">2022-12-01T10:35:00Z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2019-09-04T07:49:20.1129439Z</vt:lpwstr>
  </property>
  <property fmtid="{D5CDD505-2E9C-101B-9397-08002B2CF9AE}" pid="5" name="MSIP_Label_39d8be9e-c8d9-4b9c-bd40-2c27cc7ea2e6_Name">
    <vt:lpwstr>Official</vt:lpwstr>
  </property>
  <property fmtid="{D5CDD505-2E9C-101B-9397-08002B2CF9AE}" pid="6" name="MSIP_Label_39d8be9e-c8d9-4b9c-bd40-2c27cc7ea2e6_ActionId">
    <vt:lpwstr>14f219b3-0902-460e-8209-e60d2be909c6</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0x010100BB34A7656483B74FB66C73ECEA17E281</vt:lpwstr>
  </property>
</Properties>
</file>