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4198" w14:textId="77777777" w:rsidR="00783E4B" w:rsidRDefault="00783E4B" w:rsidP="00B55F1A">
      <w:pPr>
        <w:jc w:val="center"/>
        <w:rPr>
          <w:b/>
          <w:bCs/>
          <w:u w:val="single"/>
        </w:rPr>
      </w:pPr>
      <w:r w:rsidRPr="001A1276">
        <w:rPr>
          <w:b/>
          <w:bCs/>
          <w:u w:val="single"/>
        </w:rPr>
        <w:t>Features of Complexity for Learning Disability and/or Autism - Supported Living</w:t>
      </w:r>
    </w:p>
    <w:p w14:paraId="5232CA1D" w14:textId="77777777" w:rsidR="001A1276" w:rsidRPr="001A1276" w:rsidRDefault="001A1276" w:rsidP="00783E4B">
      <w:pPr>
        <w:rPr>
          <w:b/>
          <w:bCs/>
          <w:u w:val="single"/>
        </w:rPr>
      </w:pPr>
    </w:p>
    <w:p w14:paraId="2DBAFF1E" w14:textId="2A3B769F" w:rsidR="00783E4B" w:rsidRDefault="00783E4B" w:rsidP="00783E4B">
      <w:r>
        <w:t xml:space="preserve">The agreed position for ECC is that the </w:t>
      </w:r>
      <w:r w:rsidR="00CA1512">
        <w:t xml:space="preserve">Framework </w:t>
      </w:r>
      <w:r>
        <w:t>rate for supported living is £</w:t>
      </w:r>
      <w:r w:rsidR="00DE3AC4" w:rsidRPr="00DE3AC4">
        <w:t>22.48</w:t>
      </w:r>
      <w:r w:rsidR="00DE3AC4">
        <w:t xml:space="preserve"> </w:t>
      </w:r>
      <w:r>
        <w:t>per hour. It is however</w:t>
      </w:r>
      <w:r w:rsidR="001A1276">
        <w:t xml:space="preserve"> </w:t>
      </w:r>
      <w:r>
        <w:t>recognised that for a small proportion of people this rate would be insufficient to meet their needs</w:t>
      </w:r>
      <w:r w:rsidR="001A1276">
        <w:t xml:space="preserve"> </w:t>
      </w:r>
      <w:r>
        <w:t xml:space="preserve">via the delivery of a specialist service. </w:t>
      </w:r>
      <w:r w:rsidR="000A0A99">
        <w:t>Therefore,</w:t>
      </w:r>
      <w:r w:rsidR="00D570AE">
        <w:t xml:space="preserve"> the Complex rate is set at </w:t>
      </w:r>
      <w:r w:rsidR="00D570AE" w:rsidRPr="00D570AE">
        <w:t>£24.96</w:t>
      </w:r>
      <w:r w:rsidR="00D570AE">
        <w:t xml:space="preserve"> </w:t>
      </w:r>
      <w:r>
        <w:t>for individuals requiring an enhanced level of support where the requirements below</w:t>
      </w:r>
      <w:r w:rsidR="001A1276">
        <w:t xml:space="preserve"> </w:t>
      </w:r>
      <w:r>
        <w:t>are met.</w:t>
      </w:r>
    </w:p>
    <w:p w14:paraId="4BC2C514" w14:textId="77777777" w:rsidR="001A1276" w:rsidRDefault="001A1276" w:rsidP="00783E4B"/>
    <w:p w14:paraId="3908E570" w14:textId="6035B7EA" w:rsidR="00783E4B" w:rsidRDefault="00783E4B" w:rsidP="00783E4B">
      <w:r>
        <w:t>Complexity is to be addressed on an individual-by-individual basis and the criteria is divided into</w:t>
      </w:r>
      <w:r w:rsidR="001A1276">
        <w:t xml:space="preserve"> </w:t>
      </w:r>
      <w:r>
        <w:t>two categories, both of which have to be evidenced for the higher rate to be considered:</w:t>
      </w:r>
    </w:p>
    <w:p w14:paraId="556212F1" w14:textId="77777777" w:rsidR="001A1276" w:rsidRDefault="001A1276" w:rsidP="00783E4B"/>
    <w:p w14:paraId="2556D4BA" w14:textId="578D7CA3" w:rsidR="00783E4B" w:rsidRDefault="00783E4B" w:rsidP="00783E4B">
      <w:r>
        <w:t xml:space="preserve">1. </w:t>
      </w:r>
      <w:r w:rsidR="004D31A7">
        <w:t>F</w:t>
      </w:r>
      <w:r>
        <w:t>eatures of the individual’s circumstances and the needs they present</w:t>
      </w:r>
      <w:r w:rsidR="006E6441">
        <w:t>.</w:t>
      </w:r>
    </w:p>
    <w:p w14:paraId="0F2BB1A6" w14:textId="69F35D8B" w:rsidR="00783E4B" w:rsidRDefault="00783E4B" w:rsidP="00783E4B">
      <w:r>
        <w:t xml:space="preserve">2. </w:t>
      </w:r>
      <w:r w:rsidR="004D31A7">
        <w:t>F</w:t>
      </w:r>
      <w:r>
        <w:t xml:space="preserve">eatures expected of the provider who has been identified as competent to </w:t>
      </w:r>
      <w:r w:rsidR="00201AD2">
        <w:t>s</w:t>
      </w:r>
      <w:r>
        <w:t>upporting them</w:t>
      </w:r>
      <w:r w:rsidR="006E6441">
        <w:t>.</w:t>
      </w:r>
    </w:p>
    <w:p w14:paraId="7F5AA3C0" w14:textId="77777777" w:rsidR="00201AD2" w:rsidRDefault="00201AD2" w:rsidP="00783E4B"/>
    <w:p w14:paraId="1A4AEB20" w14:textId="77777777" w:rsidR="00783E4B" w:rsidRDefault="00783E4B" w:rsidP="00783E4B">
      <w:r>
        <w:t>A standardised definition of complexity is needed to ensure transparency in decision making</w:t>
      </w:r>
    </w:p>
    <w:p w14:paraId="472AD87B" w14:textId="77777777" w:rsidR="00783E4B" w:rsidRDefault="00783E4B" w:rsidP="00783E4B">
      <w:r>
        <w:t>around agreement for this higher rate of funding. It should also be noted that:</w:t>
      </w:r>
    </w:p>
    <w:p w14:paraId="60555EBC" w14:textId="77777777" w:rsidR="0005502E" w:rsidRDefault="0005502E" w:rsidP="00783E4B"/>
    <w:p w14:paraId="453B1B7D" w14:textId="38587FA7" w:rsidR="00783E4B" w:rsidRDefault="006E6441" w:rsidP="000A0A99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</w:pPr>
      <w:r>
        <w:t>A</w:t>
      </w:r>
      <w:r w:rsidR="00783E4B">
        <w:t>ny decision on an individual’s complexity and the complexity of the service they require will</w:t>
      </w:r>
      <w:r w:rsidR="0005502E">
        <w:t xml:space="preserve"> </w:t>
      </w:r>
      <w:r w:rsidR="00783E4B">
        <w:t>be subject to review</w:t>
      </w:r>
      <w:r>
        <w:t>.</w:t>
      </w:r>
    </w:p>
    <w:p w14:paraId="52E3EE54" w14:textId="5F1B86C9" w:rsidR="0005502E" w:rsidRDefault="006E6441" w:rsidP="000A0A99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</w:pPr>
      <w:r>
        <w:t>T</w:t>
      </w:r>
      <w:r w:rsidR="00783E4B">
        <w:t>he decision is to be agreed with the budget holder who will accurately record the evidence</w:t>
      </w:r>
      <w:r>
        <w:t>.</w:t>
      </w:r>
    </w:p>
    <w:p w14:paraId="14DD1118" w14:textId="44DD5C33" w:rsidR="00783E4B" w:rsidRDefault="006E6441" w:rsidP="000A0A99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</w:pPr>
      <w:r>
        <w:t>T</w:t>
      </w:r>
      <w:r w:rsidR="00783E4B">
        <w:t>o agree or decline a request for an enhanced rate whether this relates to core hours or</w:t>
      </w:r>
      <w:r w:rsidR="0005502E">
        <w:t xml:space="preserve"> </w:t>
      </w:r>
      <w:r w:rsidR="00783E4B">
        <w:t>individual 1:1 hours</w:t>
      </w:r>
      <w:r w:rsidR="007F7CF0">
        <w:t>.</w:t>
      </w:r>
    </w:p>
    <w:p w14:paraId="7FE58D32" w14:textId="4719E1B6" w:rsidR="00783E4B" w:rsidRDefault="007F7CF0" w:rsidP="000A0A99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</w:pPr>
      <w:r>
        <w:t>D</w:t>
      </w:r>
      <w:r w:rsidR="00783E4B">
        <w:t>ecisions about the level of funding agreed will be recorded and shared</w:t>
      </w:r>
      <w:r>
        <w:t>.</w:t>
      </w:r>
    </w:p>
    <w:p w14:paraId="3E613665" w14:textId="77777777" w:rsidR="0005502E" w:rsidRDefault="0005502E" w:rsidP="00783E4B"/>
    <w:p w14:paraId="2466C24F" w14:textId="6BAC43C6" w:rsidR="00783E4B" w:rsidRPr="00FF311D" w:rsidRDefault="00783E4B" w:rsidP="00FF311D">
      <w:pPr>
        <w:jc w:val="center"/>
        <w:rPr>
          <w:u w:val="single"/>
        </w:rPr>
      </w:pPr>
      <w:r w:rsidRPr="00FF311D">
        <w:rPr>
          <w:u w:val="single"/>
        </w:rPr>
        <w:t>Features of individuals who could be identified as complex:</w:t>
      </w:r>
    </w:p>
    <w:p w14:paraId="5FB0D9B0" w14:textId="77777777" w:rsidR="0005502E" w:rsidRDefault="0005502E" w:rsidP="00783E4B"/>
    <w:p w14:paraId="25B667EF" w14:textId="4A12D527" w:rsidR="00783E4B" w:rsidRDefault="00783E4B" w:rsidP="009662D0">
      <w:r>
        <w:t>Challenging behaviour is defined as; ‘culturally abnormal behaviour(s) of such an intensity,</w:t>
      </w:r>
      <w:r w:rsidR="009662D0">
        <w:t xml:space="preserve"> </w:t>
      </w:r>
      <w:r>
        <w:t>frequency or duration that the physical safety of the person or others is likely to be placed in</w:t>
      </w:r>
      <w:r w:rsidR="009662D0">
        <w:t xml:space="preserve"> </w:t>
      </w:r>
      <w:r>
        <w:t>serious jeopardy, or behaviour which is likely to seriously limit use of, or result in the person being</w:t>
      </w:r>
    </w:p>
    <w:p w14:paraId="61BDF884" w14:textId="77777777" w:rsidR="00783E4B" w:rsidRDefault="00783E4B" w:rsidP="009662D0">
      <w:r>
        <w:t>denied access to, ordinary community facilities” (source: Emerson 1995)</w:t>
      </w:r>
    </w:p>
    <w:p w14:paraId="32C3E019" w14:textId="77777777" w:rsidR="009662D0" w:rsidRDefault="009662D0" w:rsidP="00783E4B"/>
    <w:p w14:paraId="4FF3BEBD" w14:textId="77777777" w:rsidR="00783E4B" w:rsidRDefault="00783E4B" w:rsidP="00783E4B">
      <w:r>
        <w:t>All behaviours that are identified will therefore be considered in line with their intensity, frequency</w:t>
      </w:r>
    </w:p>
    <w:p w14:paraId="6F141F75" w14:textId="71848027" w:rsidR="009662D0" w:rsidRDefault="00783E4B" w:rsidP="00783E4B">
      <w:r>
        <w:t>and duration and may include:</w:t>
      </w:r>
    </w:p>
    <w:p w14:paraId="2DD4658F" w14:textId="77777777" w:rsidR="009662D0" w:rsidRDefault="009662D0" w:rsidP="00783E4B"/>
    <w:p w14:paraId="4F1421F2" w14:textId="6991350C" w:rsidR="00783E4B" w:rsidRDefault="00783E4B" w:rsidP="000A0A99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>
        <w:t>Self-injurious behaviour that requiring specialised training or skilled support and/or</w:t>
      </w:r>
      <w:r w:rsidR="009662D0">
        <w:t xml:space="preserve"> </w:t>
      </w:r>
      <w:r>
        <w:t>significantly high levels of support</w:t>
      </w:r>
      <w:r w:rsidR="00FF311D">
        <w:t>.</w:t>
      </w:r>
    </w:p>
    <w:p w14:paraId="526730C8" w14:textId="1B186C94" w:rsidR="00783E4B" w:rsidRDefault="00783E4B" w:rsidP="000A0A99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>
        <w:t>A clearly identified risk to support workers health or wellbeing</w:t>
      </w:r>
      <w:r w:rsidR="00FF311D">
        <w:t>.</w:t>
      </w:r>
    </w:p>
    <w:p w14:paraId="14364CCC" w14:textId="33B43731" w:rsidR="00FF311D" w:rsidRDefault="00783E4B" w:rsidP="000A0A99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>
        <w:t>There may be behaviour that limits access to the community therefore restricting social</w:t>
      </w:r>
      <w:r w:rsidR="00FF311D">
        <w:t xml:space="preserve"> </w:t>
      </w:r>
      <w:r>
        <w:t>inclusion and/or behaviour that leads to serious self-neglect with a substantial impact on the</w:t>
      </w:r>
      <w:r w:rsidR="00FF311D">
        <w:t xml:space="preserve"> </w:t>
      </w:r>
      <w:r>
        <w:t>health and wellbeing of the person.</w:t>
      </w:r>
      <w:r w:rsidR="00FF311D">
        <w:t xml:space="preserve"> </w:t>
      </w:r>
    </w:p>
    <w:p w14:paraId="34144C2D" w14:textId="63E902F6" w:rsidR="00783E4B" w:rsidRDefault="00783E4B" w:rsidP="000A0A99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>
        <w:t>Behaviour that requires additional monitoring and/or considerable restrictions to reduce risk</w:t>
      </w:r>
      <w:r w:rsidR="00FF311D">
        <w:t xml:space="preserve"> </w:t>
      </w:r>
      <w:r>
        <w:t>to others such as those with a Forensic History</w:t>
      </w:r>
      <w:r w:rsidR="00FF311D">
        <w:t>.</w:t>
      </w:r>
    </w:p>
    <w:p w14:paraId="09BB2282" w14:textId="20B19A84" w:rsidR="00783E4B" w:rsidRDefault="00783E4B" w:rsidP="000A0A99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>
        <w:t>Presence of a Positive Behaviour Support Plan where the content demonstrates complexity</w:t>
      </w:r>
      <w:r w:rsidR="00FF311D">
        <w:t>.</w:t>
      </w:r>
    </w:p>
    <w:p w14:paraId="229D5826" w14:textId="031F1A07" w:rsidR="00783E4B" w:rsidRDefault="00783E4B" w:rsidP="000A0A99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>
        <w:t>A person presenting with a specific syndrome or multiple needs or a number of chronic</w:t>
      </w:r>
      <w:r w:rsidR="00FF311D">
        <w:t xml:space="preserve"> </w:t>
      </w:r>
      <w:r>
        <w:t>conditions that require significant intervention over and above what could be provided by a</w:t>
      </w:r>
      <w:r w:rsidR="00FF311D">
        <w:t xml:space="preserve"> </w:t>
      </w:r>
      <w:r>
        <w:t>standard non-specialist service and support team. This could include but is not be limited to</w:t>
      </w:r>
      <w:r w:rsidR="00DE537B">
        <w:t xml:space="preserve">: </w:t>
      </w:r>
      <w:r w:rsidR="00F069BC">
        <w:lastRenderedPageBreak/>
        <w:t>l</w:t>
      </w:r>
      <w:r>
        <w:t xml:space="preserve">earning </w:t>
      </w:r>
      <w:r w:rsidR="00F069BC">
        <w:t>d</w:t>
      </w:r>
      <w:r>
        <w:t>isabilities</w:t>
      </w:r>
      <w:r w:rsidR="00F069BC">
        <w:t>,</w:t>
      </w:r>
      <w:r>
        <w:t xml:space="preserve"> physical disabilities</w:t>
      </w:r>
      <w:r w:rsidR="00F069BC">
        <w:t>,</w:t>
      </w:r>
      <w:r>
        <w:t xml:space="preserve"> autism</w:t>
      </w:r>
      <w:r w:rsidR="00F069BC">
        <w:t>,</w:t>
      </w:r>
      <w:r>
        <w:t xml:space="preserve"> mental health issues</w:t>
      </w:r>
      <w:r w:rsidR="00F069BC">
        <w:t>,</w:t>
      </w:r>
      <w:r>
        <w:t xml:space="preserve"> communication</w:t>
      </w:r>
      <w:r w:rsidR="00FF311D">
        <w:t xml:space="preserve"> </w:t>
      </w:r>
      <w:r>
        <w:t>difficulties, acquired brain injury</w:t>
      </w:r>
      <w:r w:rsidR="00F069BC">
        <w:t>,</w:t>
      </w:r>
      <w:r>
        <w:t xml:space="preserve"> dementia and is often a combination of multiple</w:t>
      </w:r>
      <w:r w:rsidR="00FF311D">
        <w:t xml:space="preserve"> </w:t>
      </w:r>
      <w:r>
        <w:t>needs that require significant levels of specialised support</w:t>
      </w:r>
      <w:r w:rsidR="00FF311D">
        <w:t>.</w:t>
      </w:r>
    </w:p>
    <w:p w14:paraId="211821D4" w14:textId="56480050" w:rsidR="002D4A4D" w:rsidRDefault="00783E4B" w:rsidP="000A0A99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</w:pPr>
      <w:r>
        <w:t>An individual who is at risk of placement breakdown or hospital admission and/or who ha</w:t>
      </w:r>
      <w:r w:rsidR="001631FF">
        <w:t>s</w:t>
      </w:r>
      <w:r w:rsidR="00FF311D">
        <w:t xml:space="preserve"> </w:t>
      </w:r>
      <w:r>
        <w:t>experienced multiple previous placement breakdowns due to their levels of need and/or risk</w:t>
      </w:r>
    </w:p>
    <w:p w14:paraId="373F5133" w14:textId="77777777" w:rsidR="00395198" w:rsidRDefault="00395198" w:rsidP="00395198">
      <w:pPr>
        <w:ind w:firstLine="720"/>
      </w:pPr>
    </w:p>
    <w:p w14:paraId="457DA9DF" w14:textId="77777777" w:rsidR="00395198" w:rsidRPr="00FF311D" w:rsidRDefault="00395198" w:rsidP="00FF311D">
      <w:pPr>
        <w:jc w:val="center"/>
        <w:rPr>
          <w:u w:val="single"/>
        </w:rPr>
      </w:pPr>
      <w:r w:rsidRPr="00FF311D">
        <w:rPr>
          <w:u w:val="single"/>
        </w:rPr>
        <w:t>Features of providers required for meeting the needs of individuals who are identified as</w:t>
      </w:r>
    </w:p>
    <w:p w14:paraId="00EABADD" w14:textId="4AB0FFAF" w:rsidR="00395198" w:rsidRDefault="00395198" w:rsidP="00FF311D">
      <w:pPr>
        <w:jc w:val="center"/>
        <w:rPr>
          <w:u w:val="single"/>
        </w:rPr>
      </w:pPr>
      <w:r w:rsidRPr="00FF311D">
        <w:rPr>
          <w:u w:val="single"/>
        </w:rPr>
        <w:t>complex</w:t>
      </w:r>
    </w:p>
    <w:p w14:paraId="1985E97A" w14:textId="77777777" w:rsidR="001447E4" w:rsidRPr="00FF311D" w:rsidRDefault="001447E4" w:rsidP="00FF311D">
      <w:pPr>
        <w:jc w:val="center"/>
        <w:rPr>
          <w:u w:val="single"/>
        </w:rPr>
      </w:pPr>
    </w:p>
    <w:p w14:paraId="480F6483" w14:textId="25D65B25" w:rsidR="00395198" w:rsidRDefault="00395198" w:rsidP="000A0A99">
      <w:pPr>
        <w:pStyle w:val="ListParagraph"/>
        <w:numPr>
          <w:ilvl w:val="0"/>
          <w:numId w:val="3"/>
        </w:numPr>
        <w:spacing w:after="120"/>
        <w:contextualSpacing w:val="0"/>
      </w:pPr>
      <w:r>
        <w:t>Skilled and trained specialist staff to deliver support to people and other staff, with salary</w:t>
      </w:r>
    </w:p>
    <w:p w14:paraId="45A70C6B" w14:textId="77777777" w:rsidR="0021564B" w:rsidRDefault="00395198" w:rsidP="000A0A99">
      <w:pPr>
        <w:spacing w:after="120"/>
        <w:ind w:firstLine="720"/>
      </w:pPr>
      <w:r>
        <w:t>scales that reflect the enhanced knowledge</w:t>
      </w:r>
      <w:r w:rsidR="0021564B">
        <w:t xml:space="preserve"> and </w:t>
      </w:r>
      <w:r>
        <w:t>experience. Training may include for</w:t>
      </w:r>
    </w:p>
    <w:p w14:paraId="52CE0659" w14:textId="5460F3A0" w:rsidR="00395198" w:rsidRDefault="0021564B" w:rsidP="000A0A99">
      <w:pPr>
        <w:spacing w:after="120"/>
        <w:ind w:firstLine="720"/>
      </w:pPr>
      <w:r>
        <w:t>e</w:t>
      </w:r>
      <w:r w:rsidR="00395198">
        <w:t>xample</w:t>
      </w:r>
      <w:r>
        <w:t xml:space="preserve"> </w:t>
      </w:r>
      <w:r w:rsidR="00395198">
        <w:t>Tizard or Positive Behaviour Support</w:t>
      </w:r>
      <w:r>
        <w:t>.</w:t>
      </w:r>
    </w:p>
    <w:p w14:paraId="44D674A6" w14:textId="105273B6" w:rsidR="00395198" w:rsidRDefault="00395198" w:rsidP="000A0A99">
      <w:pPr>
        <w:pStyle w:val="ListParagraph"/>
        <w:numPr>
          <w:ilvl w:val="0"/>
          <w:numId w:val="3"/>
        </w:numPr>
        <w:spacing w:after="120"/>
        <w:contextualSpacing w:val="0"/>
      </w:pPr>
      <w:r>
        <w:t>Specific structure and time required around staff supervision, support planning and</w:t>
      </w:r>
    </w:p>
    <w:p w14:paraId="7245E8DB" w14:textId="4F0B5D5C" w:rsidR="00395198" w:rsidRDefault="00395198" w:rsidP="000A0A99">
      <w:pPr>
        <w:spacing w:after="120"/>
        <w:ind w:firstLine="720"/>
      </w:pPr>
      <w:r>
        <w:t>reflection due to the presenting needs and circumstances of the people being supported</w:t>
      </w:r>
      <w:r w:rsidR="000748B0">
        <w:t>.</w:t>
      </w:r>
    </w:p>
    <w:p w14:paraId="7F03109E" w14:textId="546D7363" w:rsidR="00395198" w:rsidRDefault="00395198" w:rsidP="000A0A99">
      <w:pPr>
        <w:pStyle w:val="ListParagraph"/>
        <w:numPr>
          <w:ilvl w:val="0"/>
          <w:numId w:val="3"/>
        </w:numPr>
        <w:spacing w:after="120"/>
        <w:contextualSpacing w:val="0"/>
      </w:pPr>
      <w:r>
        <w:t>More specialist and experienced staff required to deliver the support plan. Such as</w:t>
      </w:r>
    </w:p>
    <w:p w14:paraId="33A16F5E" w14:textId="67FFE459" w:rsidR="00395198" w:rsidRDefault="00395198" w:rsidP="000A0A99">
      <w:pPr>
        <w:spacing w:after="120"/>
        <w:ind w:firstLine="720"/>
      </w:pPr>
      <w:r>
        <w:t xml:space="preserve">undertaking strength based and pro-active risk-based support, e.g. </w:t>
      </w:r>
      <w:r w:rsidR="00D27CAE">
        <w:t>p</w:t>
      </w:r>
      <w:r>
        <w:t>erson-centred</w:t>
      </w:r>
    </w:p>
    <w:p w14:paraId="533A2743" w14:textId="44143C65" w:rsidR="00395198" w:rsidRDefault="00395198" w:rsidP="000A0A99">
      <w:pPr>
        <w:spacing w:after="120"/>
        <w:ind w:firstLine="720"/>
      </w:pPr>
      <w:r>
        <w:t xml:space="preserve">planning, positive behaviour support, sensory needs, </w:t>
      </w:r>
      <w:r w:rsidR="00D27CAE">
        <w:t>a</w:t>
      </w:r>
      <w:r>
        <w:t>utism, mental health, person centred</w:t>
      </w:r>
    </w:p>
    <w:p w14:paraId="7901256E" w14:textId="575DD7AA" w:rsidR="00395198" w:rsidRDefault="00395198" w:rsidP="000A0A99">
      <w:pPr>
        <w:spacing w:after="120"/>
        <w:ind w:firstLine="720"/>
      </w:pPr>
      <w:r>
        <w:t xml:space="preserve">active support, </w:t>
      </w:r>
      <w:r w:rsidR="00D27CAE">
        <w:t>t</w:t>
      </w:r>
      <w:r>
        <w:t>otal communication</w:t>
      </w:r>
      <w:r w:rsidR="00D27CAE">
        <w:t>.</w:t>
      </w:r>
    </w:p>
    <w:p w14:paraId="3C05E2F9" w14:textId="3EC25CAE" w:rsidR="00395198" w:rsidRDefault="00395198" w:rsidP="000A0A99">
      <w:pPr>
        <w:pStyle w:val="ListParagraph"/>
        <w:numPr>
          <w:ilvl w:val="0"/>
          <w:numId w:val="3"/>
        </w:numPr>
        <w:spacing w:after="120"/>
        <w:contextualSpacing w:val="0"/>
      </w:pPr>
      <w:r>
        <w:t>Skilled management staff to deliver leadership and supervision that reflects an outcome</w:t>
      </w:r>
      <w:r w:rsidR="001447E4">
        <w:t xml:space="preserve"> </w:t>
      </w:r>
      <w:r>
        <w:t>based approach for individuals and evidence of staff debriefing that may be intense and</w:t>
      </w:r>
    </w:p>
    <w:p w14:paraId="48E14798" w14:textId="11FBAF38" w:rsidR="00395198" w:rsidRDefault="00D27CAE" w:rsidP="000A0A99">
      <w:pPr>
        <w:spacing w:after="120"/>
        <w:ind w:firstLine="720"/>
      </w:pPr>
      <w:r>
        <w:t>F</w:t>
      </w:r>
      <w:r w:rsidR="00395198">
        <w:t>requent</w:t>
      </w:r>
      <w:r>
        <w:t>.</w:t>
      </w:r>
    </w:p>
    <w:p w14:paraId="05846398" w14:textId="26014F41" w:rsidR="00395198" w:rsidRDefault="00395198" w:rsidP="000A0A99">
      <w:pPr>
        <w:pStyle w:val="ListParagraph"/>
        <w:numPr>
          <w:ilvl w:val="0"/>
          <w:numId w:val="3"/>
        </w:numPr>
        <w:spacing w:after="120"/>
        <w:contextualSpacing w:val="0"/>
      </w:pPr>
      <w:r>
        <w:t>Robust recording systems in place to evidence skills, quality of life and general progression</w:t>
      </w:r>
    </w:p>
    <w:p w14:paraId="42ED7BBC" w14:textId="77777777" w:rsidR="00395198" w:rsidRDefault="00395198" w:rsidP="000A0A99">
      <w:pPr>
        <w:spacing w:after="120"/>
        <w:ind w:firstLine="720"/>
      </w:pPr>
      <w:r>
        <w:t>for the person and where appropriate evidence-based reductions in support using SMART</w:t>
      </w:r>
    </w:p>
    <w:p w14:paraId="2BB0BA02" w14:textId="77777777" w:rsidR="00395198" w:rsidRDefault="00395198" w:rsidP="000A0A99">
      <w:pPr>
        <w:spacing w:after="120"/>
        <w:ind w:firstLine="720"/>
      </w:pPr>
      <w:r>
        <w:t>objectives. This will include robust recording and analysis of behaviours that challenge, with</w:t>
      </w:r>
    </w:p>
    <w:p w14:paraId="35DCA8FB" w14:textId="77777777" w:rsidR="00395198" w:rsidRDefault="00395198" w:rsidP="000A0A99">
      <w:pPr>
        <w:spacing w:after="120"/>
        <w:ind w:firstLine="720"/>
      </w:pPr>
      <w:r>
        <w:t>evidence of using this information to amend the support strategies.</w:t>
      </w:r>
    </w:p>
    <w:p w14:paraId="6D4B7F3F" w14:textId="5197D437" w:rsidR="00395198" w:rsidRDefault="00395198" w:rsidP="000A0A99">
      <w:pPr>
        <w:pStyle w:val="ListParagraph"/>
        <w:numPr>
          <w:ilvl w:val="0"/>
          <w:numId w:val="3"/>
        </w:numPr>
        <w:spacing w:after="120"/>
        <w:contextualSpacing w:val="0"/>
      </w:pPr>
      <w:r>
        <w:t>Where appropriate there is evidence of a total communication approach and sourcing of</w:t>
      </w:r>
    </w:p>
    <w:p w14:paraId="045D7A78" w14:textId="3A376AEB" w:rsidR="00395198" w:rsidRDefault="00395198" w:rsidP="000A0A99">
      <w:pPr>
        <w:spacing w:after="120"/>
        <w:ind w:firstLine="720"/>
      </w:pPr>
      <w:r>
        <w:t>person-centred training</w:t>
      </w:r>
      <w:r w:rsidR="000A0A99">
        <w:t>.</w:t>
      </w:r>
    </w:p>
    <w:p w14:paraId="112FF456" w14:textId="40046225" w:rsidR="00395198" w:rsidRDefault="00395198" w:rsidP="000A0A99">
      <w:pPr>
        <w:pStyle w:val="ListParagraph"/>
        <w:numPr>
          <w:ilvl w:val="0"/>
          <w:numId w:val="3"/>
        </w:numPr>
        <w:spacing w:after="120"/>
        <w:contextualSpacing w:val="0"/>
      </w:pPr>
      <w:r>
        <w:t>Evidence of pro-active joint working with all key members of the persons MDT</w:t>
      </w:r>
      <w:r w:rsidR="000A0A99">
        <w:t xml:space="preserve"> (multi-disciplinary team).</w:t>
      </w:r>
    </w:p>
    <w:p w14:paraId="77BD3731" w14:textId="24777873" w:rsidR="00395198" w:rsidRDefault="00395198" w:rsidP="000A0A99">
      <w:pPr>
        <w:pStyle w:val="ListParagraph"/>
        <w:numPr>
          <w:ilvl w:val="0"/>
          <w:numId w:val="3"/>
        </w:numPr>
        <w:spacing w:after="120"/>
        <w:contextualSpacing w:val="0"/>
      </w:pPr>
      <w:r>
        <w:t>Clear and proactive use of evidence based and MDT approaches to decision making and</w:t>
      </w:r>
    </w:p>
    <w:p w14:paraId="30FB5C98" w14:textId="6E18C3D0" w:rsidR="00395198" w:rsidRDefault="000A0A99" w:rsidP="000A0A99">
      <w:pPr>
        <w:spacing w:after="120"/>
        <w:ind w:firstLine="720"/>
      </w:pPr>
      <w:r>
        <w:t>p</w:t>
      </w:r>
      <w:r w:rsidR="00395198">
        <w:t>rogression</w:t>
      </w:r>
      <w:r>
        <w:t>.</w:t>
      </w:r>
    </w:p>
    <w:p w14:paraId="41ABDE3D" w14:textId="055098D9" w:rsidR="00395198" w:rsidRDefault="00395198" w:rsidP="000A0A99">
      <w:pPr>
        <w:pStyle w:val="ListParagraph"/>
        <w:numPr>
          <w:ilvl w:val="0"/>
          <w:numId w:val="4"/>
        </w:numPr>
        <w:spacing w:after="120"/>
        <w:contextualSpacing w:val="0"/>
      </w:pPr>
      <w:r>
        <w:t xml:space="preserve">Evidence of proactive problem solving and clear evidence of maximisation of </w:t>
      </w:r>
      <w:r w:rsidR="000A0A99">
        <w:t xml:space="preserve">assistive </w:t>
      </w:r>
      <w:r>
        <w:t>technology</w:t>
      </w:r>
      <w:r w:rsidR="000A0A99">
        <w:t>.</w:t>
      </w:r>
    </w:p>
    <w:p w14:paraId="0C22F70C" w14:textId="77777777" w:rsidR="00395198" w:rsidRDefault="00395198" w:rsidP="00783E4B"/>
    <w:sectPr w:rsidR="00395198" w:rsidSect="00B55F1A">
      <w:pgSz w:w="11906" w:h="16838"/>
      <w:pgMar w:top="709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4F1F"/>
    <w:multiLevelType w:val="hybridMultilevel"/>
    <w:tmpl w:val="E8245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E726F"/>
    <w:multiLevelType w:val="hybridMultilevel"/>
    <w:tmpl w:val="721E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12ECB"/>
    <w:multiLevelType w:val="hybridMultilevel"/>
    <w:tmpl w:val="A66E6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F5918"/>
    <w:multiLevelType w:val="hybridMultilevel"/>
    <w:tmpl w:val="CE4E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070835">
    <w:abstractNumId w:val="3"/>
  </w:num>
  <w:num w:numId="2" w16cid:durableId="1417442106">
    <w:abstractNumId w:val="1"/>
  </w:num>
  <w:num w:numId="3" w16cid:durableId="612370462">
    <w:abstractNumId w:val="0"/>
  </w:num>
  <w:num w:numId="4" w16cid:durableId="157038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7C"/>
    <w:rsid w:val="0005502E"/>
    <w:rsid w:val="000748B0"/>
    <w:rsid w:val="000A0A99"/>
    <w:rsid w:val="000E5E99"/>
    <w:rsid w:val="001447E4"/>
    <w:rsid w:val="001631FF"/>
    <w:rsid w:val="001A1276"/>
    <w:rsid w:val="00201AD2"/>
    <w:rsid w:val="0021564B"/>
    <w:rsid w:val="002D4A4D"/>
    <w:rsid w:val="00395198"/>
    <w:rsid w:val="00433C3D"/>
    <w:rsid w:val="00471A5A"/>
    <w:rsid w:val="004D31A7"/>
    <w:rsid w:val="00632298"/>
    <w:rsid w:val="006E6441"/>
    <w:rsid w:val="00783E4B"/>
    <w:rsid w:val="007F7CF0"/>
    <w:rsid w:val="00822B46"/>
    <w:rsid w:val="008F31E1"/>
    <w:rsid w:val="009662D0"/>
    <w:rsid w:val="00B55F1A"/>
    <w:rsid w:val="00CA1512"/>
    <w:rsid w:val="00D27CAE"/>
    <w:rsid w:val="00D570AE"/>
    <w:rsid w:val="00D67F7C"/>
    <w:rsid w:val="00DE3AC4"/>
    <w:rsid w:val="00DE537B"/>
    <w:rsid w:val="00F069BC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AFF33"/>
  <w15:chartTrackingRefBased/>
  <w15:docId w15:val="{9C6835C0-92B0-414C-94FB-A13DDA95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F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F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F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F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F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F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F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F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F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F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F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F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F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F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F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F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F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F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Sielicka - Senior Commissioning Officer</dc:creator>
  <cp:keywords/>
  <dc:description/>
  <cp:lastModifiedBy>Anna Sielicka - Senior Commissioning Officer</cp:lastModifiedBy>
  <cp:revision>26</cp:revision>
  <dcterms:created xsi:type="dcterms:W3CDTF">2025-09-22T09:40:00Z</dcterms:created>
  <dcterms:modified xsi:type="dcterms:W3CDTF">2025-09-22T10:12:00Z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2025-09-22T09:42:10Z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dd5814d4-80a0-42c0-81ee-c4ffdf8b5013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